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463C5C73" w:rsidR="00F41E45" w:rsidRPr="00D453E8" w:rsidRDefault="00F41E45" w:rsidP="5C471EA0">
      <w:pPr>
        <w:rPr>
          <w:rFonts w:asciiTheme="minorHAnsi" w:hAnsiTheme="minorHAnsi" w:cstheme="minorHAnsi"/>
          <w:b/>
          <w:bCs/>
          <w:sz w:val="24"/>
          <w:szCs w:val="24"/>
        </w:rPr>
      </w:pPr>
      <w:r w:rsidRPr="00D453E8">
        <w:rPr>
          <w:rFonts w:asciiTheme="minorHAnsi" w:hAnsiTheme="minorHAnsi" w:cstheme="minorHAnsi"/>
          <w:b/>
          <w:bCs/>
          <w:sz w:val="24"/>
          <w:szCs w:val="24"/>
        </w:rPr>
        <w:t>Eq</w:t>
      </w:r>
      <w:r w:rsidR="00BD4E90" w:rsidRPr="00D453E8">
        <w:rPr>
          <w:rFonts w:asciiTheme="minorHAnsi" w:hAnsiTheme="minorHAnsi" w:cstheme="minorHAnsi"/>
          <w:b/>
          <w:bCs/>
          <w:sz w:val="24"/>
          <w:szCs w:val="24"/>
        </w:rPr>
        <w:t>uality Impact Assessment (</w:t>
      </w:r>
      <w:proofErr w:type="spellStart"/>
      <w:r w:rsidR="00BD4E90" w:rsidRPr="00D453E8">
        <w:rPr>
          <w:rFonts w:asciiTheme="minorHAnsi" w:hAnsiTheme="minorHAnsi" w:cstheme="minorHAnsi"/>
          <w:b/>
          <w:bCs/>
          <w:sz w:val="24"/>
          <w:szCs w:val="24"/>
        </w:rPr>
        <w:t>EqIA</w:t>
      </w:r>
      <w:proofErr w:type="spellEnd"/>
      <w:r w:rsidR="00BD4E90" w:rsidRPr="00D453E8">
        <w:rPr>
          <w:rFonts w:asciiTheme="minorHAnsi" w:hAnsiTheme="minorHAnsi" w:cstheme="minorHAnsi"/>
          <w:b/>
          <w:bCs/>
          <w:sz w:val="24"/>
          <w:szCs w:val="24"/>
        </w:rPr>
        <w:t>)</w:t>
      </w:r>
      <w:r w:rsidRPr="00D453E8">
        <w:rPr>
          <w:rFonts w:asciiTheme="minorHAnsi" w:hAnsiTheme="minorHAnsi" w:cstheme="minorHAnsi"/>
          <w:b/>
          <w:bCs/>
          <w:sz w:val="24"/>
          <w:szCs w:val="24"/>
        </w:rPr>
        <w:t xml:space="preserve"> </w:t>
      </w:r>
      <w:r w:rsidR="17A7C056" w:rsidRPr="00D453E8">
        <w:rPr>
          <w:rFonts w:asciiTheme="minorHAnsi" w:hAnsiTheme="minorHAnsi" w:cstheme="minorHAnsi"/>
          <w:b/>
          <w:bCs/>
          <w:sz w:val="24"/>
          <w:szCs w:val="24"/>
        </w:rPr>
        <w:t>December 2022</w:t>
      </w:r>
    </w:p>
    <w:p w14:paraId="3E86434E" w14:textId="77777777" w:rsidR="006C677D" w:rsidRPr="00D453E8" w:rsidRDefault="006C677D" w:rsidP="006C677D">
      <w:pPr>
        <w:spacing w:after="0" w:line="240" w:lineRule="auto"/>
        <w:rPr>
          <w:rFonts w:asciiTheme="minorHAnsi" w:eastAsia="Times New Roman" w:hAnsiTheme="minorHAnsi" w:cstheme="minorHAnsi"/>
          <w:b/>
          <w:sz w:val="36"/>
          <w:szCs w:val="36"/>
          <w:lang w:eastAsia="en-GB"/>
        </w:rPr>
      </w:pPr>
    </w:p>
    <w:p w14:paraId="3E86434F" w14:textId="77777777" w:rsidR="006C677D" w:rsidRPr="00D453E8" w:rsidRDefault="006C677D" w:rsidP="006C677D">
      <w:pPr>
        <w:spacing w:after="0" w:line="240" w:lineRule="auto"/>
        <w:rPr>
          <w:rFonts w:asciiTheme="minorHAnsi" w:eastAsia="Times New Roman" w:hAnsiTheme="minorHAnsi" w:cstheme="minorHAnsi"/>
          <w:b/>
          <w:sz w:val="36"/>
          <w:szCs w:val="36"/>
          <w:lang w:eastAsia="en-GB"/>
        </w:rPr>
      </w:pPr>
    </w:p>
    <w:p w14:paraId="3E864350" w14:textId="77777777" w:rsidR="006C677D" w:rsidRPr="00D453E8" w:rsidRDefault="006C677D" w:rsidP="006C677D">
      <w:pPr>
        <w:spacing w:after="0" w:line="240" w:lineRule="auto"/>
        <w:rPr>
          <w:rFonts w:asciiTheme="minorHAnsi" w:eastAsia="Times New Roman" w:hAnsiTheme="minorHAnsi" w:cstheme="minorHAnsi"/>
          <w:b/>
          <w:sz w:val="36"/>
          <w:szCs w:val="36"/>
          <w:lang w:eastAsia="en-GB"/>
        </w:rPr>
      </w:pPr>
      <w:r w:rsidRPr="00D453E8">
        <w:rPr>
          <w:rFonts w:asciiTheme="minorHAnsi" w:hAnsiTheme="minorHAnsi" w:cstheme="minorHAnsi"/>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D453E8" w:rsidRDefault="006C677D" w:rsidP="006C677D">
      <w:pPr>
        <w:spacing w:after="0" w:line="240" w:lineRule="auto"/>
        <w:rPr>
          <w:rFonts w:asciiTheme="minorHAnsi" w:eastAsia="Times New Roman" w:hAnsiTheme="minorHAnsi" w:cstheme="minorHAnsi"/>
          <w:b/>
          <w:sz w:val="24"/>
          <w:szCs w:val="24"/>
          <w:lang w:eastAsia="en-GB"/>
        </w:rPr>
      </w:pPr>
    </w:p>
    <w:p w14:paraId="3E864352" w14:textId="77777777" w:rsidR="006C677D" w:rsidRPr="00D453E8" w:rsidRDefault="006C677D" w:rsidP="006C677D">
      <w:pPr>
        <w:spacing w:after="0" w:line="240" w:lineRule="auto"/>
        <w:rPr>
          <w:rFonts w:asciiTheme="minorHAnsi" w:eastAsia="Times New Roman" w:hAnsiTheme="minorHAnsi" w:cstheme="minorHAnsi"/>
          <w:b/>
          <w:sz w:val="24"/>
          <w:szCs w:val="24"/>
          <w:lang w:eastAsia="en-GB"/>
        </w:rPr>
      </w:pPr>
      <w:r w:rsidRPr="00D453E8">
        <w:rPr>
          <w:rFonts w:asciiTheme="minorHAnsi" w:eastAsia="Times New Roman" w:hAnsiTheme="minorHAnsi" w:cstheme="minorHAnsi"/>
          <w:b/>
          <w:sz w:val="24"/>
          <w:szCs w:val="24"/>
          <w:lang w:eastAsia="en-GB"/>
        </w:rPr>
        <w:t>You wi</w:t>
      </w:r>
      <w:r w:rsidR="00F75A22" w:rsidRPr="00D453E8">
        <w:rPr>
          <w:rFonts w:asciiTheme="minorHAnsi" w:eastAsia="Times New Roman" w:hAnsiTheme="minorHAnsi" w:cstheme="minorHAnsi"/>
          <w:b/>
          <w:sz w:val="24"/>
          <w:szCs w:val="24"/>
          <w:lang w:eastAsia="en-GB"/>
        </w:rPr>
        <w:t>ll need to produce an Equality</w:t>
      </w:r>
      <w:r w:rsidRPr="00D453E8">
        <w:rPr>
          <w:rFonts w:asciiTheme="minorHAnsi" w:eastAsia="Times New Roman" w:hAnsiTheme="minorHAnsi" w:cstheme="minorHAnsi"/>
          <w:b/>
          <w:sz w:val="24"/>
          <w:szCs w:val="24"/>
          <w:lang w:eastAsia="en-GB"/>
        </w:rPr>
        <w:t xml:space="preserve"> Impact Assessment (</w:t>
      </w:r>
      <w:proofErr w:type="spellStart"/>
      <w:r w:rsidRPr="00D453E8">
        <w:rPr>
          <w:rFonts w:asciiTheme="minorHAnsi" w:eastAsia="Times New Roman" w:hAnsiTheme="minorHAnsi" w:cstheme="minorHAnsi"/>
          <w:b/>
          <w:sz w:val="24"/>
          <w:szCs w:val="24"/>
          <w:lang w:eastAsia="en-GB"/>
        </w:rPr>
        <w:t>EqIA</w:t>
      </w:r>
      <w:proofErr w:type="spellEnd"/>
      <w:r w:rsidRPr="00D453E8">
        <w:rPr>
          <w:rFonts w:asciiTheme="minorHAnsi" w:eastAsia="Times New Roman" w:hAnsiTheme="minorHAnsi" w:cstheme="minorHAnsi"/>
          <w:b/>
          <w:sz w:val="24"/>
          <w:szCs w:val="24"/>
          <w:lang w:eastAsia="en-GB"/>
        </w:rPr>
        <w:t xml:space="preserve">) if: </w:t>
      </w:r>
    </w:p>
    <w:p w14:paraId="3E864353" w14:textId="77777777" w:rsidR="006C677D" w:rsidRPr="00D453E8" w:rsidRDefault="006C677D" w:rsidP="006C677D">
      <w:pPr>
        <w:spacing w:after="0" w:line="240" w:lineRule="auto"/>
        <w:rPr>
          <w:rFonts w:asciiTheme="minorHAnsi" w:eastAsia="Times New Roman" w:hAnsiTheme="minorHAnsi" w:cstheme="minorHAnsi"/>
          <w:b/>
          <w:sz w:val="24"/>
          <w:szCs w:val="24"/>
          <w:lang w:eastAsia="en-GB"/>
        </w:rPr>
      </w:pPr>
    </w:p>
    <w:p w14:paraId="3E864354" w14:textId="77777777" w:rsidR="00D00D00" w:rsidRPr="00D453E8" w:rsidRDefault="00D00D00" w:rsidP="00D00D00">
      <w:pPr>
        <w:spacing w:after="0" w:line="240" w:lineRule="auto"/>
        <w:rPr>
          <w:rFonts w:asciiTheme="minorHAnsi" w:eastAsia="Times New Roman" w:hAnsiTheme="minorHAnsi" w:cstheme="minorHAnsi"/>
          <w:sz w:val="24"/>
          <w:szCs w:val="24"/>
          <w:lang w:eastAsia="en-GB"/>
        </w:rPr>
      </w:pPr>
    </w:p>
    <w:p w14:paraId="3E864355" w14:textId="77777777" w:rsidR="005213E8" w:rsidRPr="00D453E8" w:rsidRDefault="005213E8" w:rsidP="005213E8">
      <w:pPr>
        <w:pStyle w:val="ListParagraph"/>
        <w:numPr>
          <w:ilvl w:val="0"/>
          <w:numId w:val="2"/>
        </w:numPr>
        <w:spacing w:after="0" w:line="240" w:lineRule="auto"/>
        <w:ind w:left="714" w:hanging="357"/>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You are developing a new policy, strategy, or </w:t>
      </w:r>
      <w:proofErr w:type="gramStart"/>
      <w:r w:rsidRPr="00D453E8">
        <w:rPr>
          <w:rFonts w:asciiTheme="minorHAnsi" w:eastAsia="Times New Roman" w:hAnsiTheme="minorHAnsi" w:cstheme="minorHAnsi"/>
          <w:sz w:val="24"/>
          <w:szCs w:val="24"/>
          <w:lang w:eastAsia="en-GB"/>
        </w:rPr>
        <w:t>service</w:t>
      </w:r>
      <w:proofErr w:type="gramEnd"/>
    </w:p>
    <w:p w14:paraId="3E864356" w14:textId="77777777" w:rsidR="006C677D" w:rsidRPr="00D453E8" w:rsidRDefault="006C677D" w:rsidP="006C677D">
      <w:pPr>
        <w:numPr>
          <w:ilvl w:val="0"/>
          <w:numId w:val="2"/>
        </w:numPr>
        <w:spacing w:after="0" w:line="240" w:lineRule="auto"/>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You are making changes that will affect front-line </w:t>
      </w:r>
      <w:proofErr w:type="gramStart"/>
      <w:r w:rsidRPr="00D453E8">
        <w:rPr>
          <w:rFonts w:asciiTheme="minorHAnsi" w:eastAsia="Times New Roman" w:hAnsiTheme="minorHAnsi" w:cstheme="minorHAnsi"/>
          <w:sz w:val="24"/>
          <w:szCs w:val="24"/>
          <w:lang w:eastAsia="en-GB"/>
        </w:rPr>
        <w:t>services</w:t>
      </w:r>
      <w:proofErr w:type="gramEnd"/>
    </w:p>
    <w:p w14:paraId="3E864357" w14:textId="77777777" w:rsidR="006C677D" w:rsidRPr="00D453E8" w:rsidRDefault="006C677D" w:rsidP="006C677D">
      <w:pPr>
        <w:numPr>
          <w:ilvl w:val="0"/>
          <w:numId w:val="2"/>
        </w:numPr>
        <w:spacing w:after="0" w:line="240" w:lineRule="auto"/>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You are reducing budgets, which may affect front-line </w:t>
      </w:r>
      <w:proofErr w:type="gramStart"/>
      <w:r w:rsidRPr="00D453E8">
        <w:rPr>
          <w:rFonts w:asciiTheme="minorHAnsi" w:eastAsia="Times New Roman" w:hAnsiTheme="minorHAnsi" w:cstheme="minorHAnsi"/>
          <w:sz w:val="24"/>
          <w:szCs w:val="24"/>
          <w:lang w:eastAsia="en-GB"/>
        </w:rPr>
        <w:t>services</w:t>
      </w:r>
      <w:proofErr w:type="gramEnd"/>
    </w:p>
    <w:p w14:paraId="3E864358" w14:textId="77777777" w:rsidR="006C677D" w:rsidRPr="00D453E8" w:rsidRDefault="006C677D" w:rsidP="006C677D">
      <w:pPr>
        <w:numPr>
          <w:ilvl w:val="0"/>
          <w:numId w:val="2"/>
        </w:numPr>
        <w:spacing w:after="0" w:line="240" w:lineRule="auto"/>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You are changing the way services are funded and this may impact the quality of the service and who can access </w:t>
      </w:r>
      <w:proofErr w:type="gramStart"/>
      <w:r w:rsidRPr="00D453E8">
        <w:rPr>
          <w:rFonts w:asciiTheme="minorHAnsi" w:eastAsia="Times New Roman" w:hAnsiTheme="minorHAnsi" w:cstheme="minorHAnsi"/>
          <w:sz w:val="24"/>
          <w:szCs w:val="24"/>
          <w:lang w:eastAsia="en-GB"/>
        </w:rPr>
        <w:t>it</w:t>
      </w:r>
      <w:proofErr w:type="gramEnd"/>
    </w:p>
    <w:p w14:paraId="3E864359" w14:textId="77777777" w:rsidR="006C677D" w:rsidRPr="00D453E8" w:rsidRDefault="006C677D" w:rsidP="006C677D">
      <w:pPr>
        <w:numPr>
          <w:ilvl w:val="0"/>
          <w:numId w:val="2"/>
        </w:numPr>
        <w:spacing w:after="0" w:line="240" w:lineRule="auto"/>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You are making a decision that could have a different impact on different groups of </w:t>
      </w:r>
      <w:proofErr w:type="gramStart"/>
      <w:r w:rsidRPr="00D453E8">
        <w:rPr>
          <w:rFonts w:asciiTheme="minorHAnsi" w:eastAsia="Times New Roman" w:hAnsiTheme="minorHAnsi" w:cstheme="minorHAnsi"/>
          <w:sz w:val="24"/>
          <w:szCs w:val="24"/>
          <w:lang w:eastAsia="en-GB"/>
        </w:rPr>
        <w:t>people</w:t>
      </w:r>
      <w:proofErr w:type="gramEnd"/>
      <w:r w:rsidRPr="00D453E8">
        <w:rPr>
          <w:rFonts w:asciiTheme="minorHAnsi" w:eastAsia="Times New Roman" w:hAnsiTheme="minorHAnsi" w:cstheme="minorHAnsi"/>
          <w:sz w:val="24"/>
          <w:szCs w:val="24"/>
          <w:lang w:eastAsia="en-GB"/>
        </w:rPr>
        <w:t xml:space="preserve"> </w:t>
      </w:r>
    </w:p>
    <w:p w14:paraId="3E86435A" w14:textId="77777777" w:rsidR="006C677D" w:rsidRPr="00D453E8" w:rsidRDefault="006C677D" w:rsidP="006C677D">
      <w:pPr>
        <w:numPr>
          <w:ilvl w:val="0"/>
          <w:numId w:val="2"/>
        </w:numPr>
        <w:spacing w:after="0" w:line="240" w:lineRule="auto"/>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You are making staff redundant or changing their </w:t>
      </w:r>
      <w:proofErr w:type="gramStart"/>
      <w:r w:rsidRPr="00D453E8">
        <w:rPr>
          <w:rFonts w:asciiTheme="minorHAnsi" w:eastAsia="Times New Roman" w:hAnsiTheme="minorHAnsi" w:cstheme="minorHAnsi"/>
          <w:sz w:val="24"/>
          <w:szCs w:val="24"/>
          <w:lang w:eastAsia="en-GB"/>
        </w:rPr>
        <w:t>roles</w:t>
      </w:r>
      <w:proofErr w:type="gramEnd"/>
      <w:r w:rsidRPr="00D453E8">
        <w:rPr>
          <w:rFonts w:asciiTheme="minorHAnsi" w:eastAsia="Times New Roman" w:hAnsiTheme="minorHAnsi" w:cstheme="minorHAnsi"/>
          <w:sz w:val="24"/>
          <w:szCs w:val="24"/>
          <w:lang w:eastAsia="en-GB"/>
        </w:rPr>
        <w:t xml:space="preserve"> </w:t>
      </w:r>
    </w:p>
    <w:p w14:paraId="3E86435B" w14:textId="77777777" w:rsidR="006C677D" w:rsidRPr="00D453E8" w:rsidRDefault="006C677D" w:rsidP="006C677D">
      <w:pPr>
        <w:spacing w:after="0" w:line="240" w:lineRule="auto"/>
        <w:rPr>
          <w:rFonts w:asciiTheme="minorHAnsi" w:eastAsia="Times New Roman" w:hAnsiTheme="minorHAnsi" w:cstheme="minorHAnsi"/>
          <w:sz w:val="24"/>
          <w:szCs w:val="24"/>
          <w:lang w:eastAsia="en-GB"/>
        </w:rPr>
      </w:pPr>
    </w:p>
    <w:p w14:paraId="3E86435C" w14:textId="77777777" w:rsidR="006C677D" w:rsidRPr="00D453E8" w:rsidRDefault="006C677D" w:rsidP="006C677D">
      <w:pPr>
        <w:spacing w:after="0" w:line="240" w:lineRule="auto"/>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Guidance notes on how to complete an </w:t>
      </w:r>
      <w:proofErr w:type="spellStart"/>
      <w:r w:rsidRPr="00D453E8">
        <w:rPr>
          <w:rFonts w:asciiTheme="minorHAnsi" w:eastAsia="Times New Roman" w:hAnsiTheme="minorHAnsi" w:cstheme="minorHAnsi"/>
          <w:sz w:val="24"/>
          <w:szCs w:val="24"/>
          <w:lang w:eastAsia="en-GB"/>
        </w:rPr>
        <w:t>EqIA</w:t>
      </w:r>
      <w:proofErr w:type="spellEnd"/>
      <w:r w:rsidRPr="00D453E8">
        <w:rPr>
          <w:rFonts w:asciiTheme="minorHAnsi" w:eastAsia="Times New Roman" w:hAnsiTheme="minorHAnsi" w:cstheme="minorHAnsi"/>
          <w:sz w:val="24"/>
          <w:szCs w:val="24"/>
          <w:lang w:eastAsia="en-GB"/>
        </w:rPr>
        <w:t xml:space="preserve"> and sign off process are available on the Hub under Equality and Diversity.</w:t>
      </w:r>
    </w:p>
    <w:p w14:paraId="3E86435D" w14:textId="4F298132" w:rsidR="006C677D" w:rsidRPr="00D453E8" w:rsidRDefault="006C677D" w:rsidP="006C677D">
      <w:pPr>
        <w:spacing w:after="0" w:line="240" w:lineRule="auto"/>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You must read the </w:t>
      </w:r>
      <w:hyperlink r:id="rId12" w:history="1">
        <w:r w:rsidRPr="00D453E8">
          <w:rPr>
            <w:rStyle w:val="Hyperlink"/>
            <w:rFonts w:asciiTheme="minorHAnsi" w:eastAsia="Times New Roman" w:hAnsiTheme="minorHAnsi" w:cstheme="minorHAnsi"/>
            <w:sz w:val="24"/>
            <w:szCs w:val="24"/>
            <w:lang w:eastAsia="en-GB"/>
          </w:rPr>
          <w:t>guidance notes</w:t>
        </w:r>
      </w:hyperlink>
      <w:r w:rsidR="00F25AC2" w:rsidRPr="00D453E8">
        <w:rPr>
          <w:rFonts w:asciiTheme="minorHAnsi" w:eastAsia="Times New Roman" w:hAnsiTheme="minorHAnsi" w:cstheme="minorHAnsi"/>
          <w:sz w:val="24"/>
          <w:szCs w:val="24"/>
          <w:lang w:eastAsia="en-GB"/>
        </w:rPr>
        <w:t xml:space="preserve"> </w:t>
      </w:r>
      <w:r w:rsidRPr="00D453E8">
        <w:rPr>
          <w:rFonts w:asciiTheme="minorHAnsi" w:eastAsia="Times New Roman" w:hAnsiTheme="minorHAnsi" w:cstheme="minorHAnsi"/>
          <w:sz w:val="24"/>
          <w:szCs w:val="24"/>
          <w:lang w:eastAsia="en-GB"/>
        </w:rPr>
        <w:t xml:space="preserve">and ensure you have followed all stages of the </w:t>
      </w:r>
      <w:proofErr w:type="spellStart"/>
      <w:r w:rsidRPr="00D453E8">
        <w:rPr>
          <w:rFonts w:asciiTheme="minorHAnsi" w:eastAsia="Times New Roman" w:hAnsiTheme="minorHAnsi" w:cstheme="minorHAnsi"/>
          <w:sz w:val="24"/>
          <w:szCs w:val="24"/>
          <w:lang w:eastAsia="en-GB"/>
        </w:rPr>
        <w:t>EqIA</w:t>
      </w:r>
      <w:proofErr w:type="spellEnd"/>
      <w:r w:rsidRPr="00D453E8">
        <w:rPr>
          <w:rFonts w:asciiTheme="minorHAnsi" w:eastAsia="Times New Roman" w:hAnsiTheme="minorHAnsi" w:cstheme="minorHAnsi"/>
          <w:sz w:val="24"/>
          <w:szCs w:val="24"/>
          <w:lang w:eastAsia="en-GB"/>
        </w:rPr>
        <w:t xml:space="preserve"> approval process</w:t>
      </w:r>
      <w:r w:rsidR="007717BC" w:rsidRPr="00D453E8">
        <w:rPr>
          <w:rFonts w:asciiTheme="minorHAnsi" w:eastAsia="Times New Roman" w:hAnsiTheme="minorHAnsi" w:cstheme="minorHAnsi"/>
          <w:sz w:val="24"/>
          <w:szCs w:val="24"/>
          <w:lang w:eastAsia="en-GB"/>
        </w:rPr>
        <w:t xml:space="preserve"> (outlined in appendix 1).</w:t>
      </w:r>
      <w:r w:rsidRPr="00D453E8">
        <w:rPr>
          <w:rFonts w:asciiTheme="minorHAnsi" w:eastAsia="Times New Roman" w:hAnsiTheme="minorHAnsi" w:cstheme="minorHAnsi"/>
          <w:sz w:val="24"/>
          <w:szCs w:val="24"/>
          <w:lang w:eastAsia="en-GB"/>
        </w:rPr>
        <w:t xml:space="preserve"> </w:t>
      </w:r>
    </w:p>
    <w:p w14:paraId="3E86435E" w14:textId="07B470B6" w:rsidR="005F7465" w:rsidRPr="00D453E8" w:rsidRDefault="00884148" w:rsidP="00646596">
      <w:pPr>
        <w:pStyle w:val="Default"/>
        <w:rPr>
          <w:rFonts w:asciiTheme="minorHAnsi" w:hAnsiTheme="minorHAnsi" w:cstheme="minorHAnsi"/>
          <w:color w:val="auto"/>
        </w:rPr>
      </w:pPr>
      <w:r w:rsidRPr="00D453E8">
        <w:rPr>
          <w:rFonts w:asciiTheme="minorHAnsi" w:eastAsia="Times New Roman" w:hAnsiTheme="minorHAnsi" w:cstheme="minorHAnsi"/>
        </w:rPr>
        <w:t xml:space="preserve">Section 2 </w:t>
      </w:r>
      <w:r w:rsidR="00B00902" w:rsidRPr="00D453E8">
        <w:rPr>
          <w:rFonts w:asciiTheme="minorHAnsi" w:eastAsia="Times New Roman" w:hAnsiTheme="minorHAnsi" w:cstheme="minorHAnsi"/>
        </w:rPr>
        <w:t xml:space="preserve">of the template </w:t>
      </w:r>
      <w:r w:rsidRPr="00D453E8">
        <w:rPr>
          <w:rFonts w:asciiTheme="minorHAnsi" w:eastAsia="Times New Roman" w:hAnsiTheme="minorHAnsi" w:cstheme="minorHAnsi"/>
        </w:rPr>
        <w:t>requires you to undertake an assessment of the impact of your proposals on groups with protected characteristics</w:t>
      </w:r>
      <w:r w:rsidR="00182C8C" w:rsidRPr="00D453E8">
        <w:rPr>
          <w:rFonts w:asciiTheme="minorHAnsi" w:eastAsia="Times New Roman" w:hAnsiTheme="minorHAnsi" w:cstheme="minorHAnsi"/>
        </w:rPr>
        <w:t xml:space="preserve">. </w:t>
      </w:r>
      <w:r w:rsidR="00FE7F22" w:rsidRPr="00D453E8">
        <w:rPr>
          <w:rFonts w:asciiTheme="minorHAnsi" w:eastAsia="Times New Roman" w:hAnsiTheme="minorHAnsi" w:cstheme="minorHAnsi"/>
        </w:rPr>
        <w:t xml:space="preserve"> Equalities and borough profile data, as well as</w:t>
      </w:r>
      <w:r w:rsidR="00182C8C" w:rsidRPr="00D453E8">
        <w:rPr>
          <w:rFonts w:asciiTheme="minorHAnsi" w:eastAsia="Times New Roman" w:hAnsiTheme="minorHAnsi" w:cstheme="minorHAnsi"/>
        </w:rPr>
        <w:t xml:space="preserve"> other sources of </w:t>
      </w:r>
      <w:r w:rsidR="005F7465" w:rsidRPr="00D453E8">
        <w:rPr>
          <w:rFonts w:asciiTheme="minorHAnsi" w:eastAsia="Times New Roman" w:hAnsiTheme="minorHAnsi" w:cstheme="minorHAnsi"/>
        </w:rPr>
        <w:t xml:space="preserve">statistical information </w:t>
      </w:r>
      <w:r w:rsidR="006743D7" w:rsidRPr="00D453E8">
        <w:rPr>
          <w:rFonts w:asciiTheme="minorHAnsi" w:eastAsia="Times New Roman" w:hAnsiTheme="minorHAnsi" w:cstheme="minorHAnsi"/>
        </w:rPr>
        <w:t xml:space="preserve">can be </w:t>
      </w:r>
      <w:r w:rsidR="006238C4" w:rsidRPr="00D453E8">
        <w:rPr>
          <w:rFonts w:asciiTheme="minorHAnsi" w:eastAsia="Times New Roman" w:hAnsiTheme="minorHAnsi" w:cstheme="minorHAnsi"/>
        </w:rPr>
        <w:t>found on the Harrow hub</w:t>
      </w:r>
      <w:r w:rsidR="00E41B9F" w:rsidRPr="00D453E8">
        <w:rPr>
          <w:rFonts w:asciiTheme="minorHAnsi" w:eastAsia="Times New Roman" w:hAnsiTheme="minorHAnsi" w:cstheme="minorHAnsi"/>
        </w:rPr>
        <w:t xml:space="preserve">, within the section entitled: </w:t>
      </w:r>
      <w:hyperlink r:id="rId13" w:history="1">
        <w:r w:rsidR="00E41B9F" w:rsidRPr="00D453E8">
          <w:rPr>
            <w:rStyle w:val="Hyperlink"/>
            <w:rFonts w:asciiTheme="minorHAnsi" w:eastAsia="Times New Roman" w:hAnsiTheme="minorHAnsi" w:cstheme="minorHAnsi"/>
          </w:rPr>
          <w:t xml:space="preserve">Equality Impact </w:t>
        </w:r>
        <w:r w:rsidR="001B4D3E" w:rsidRPr="00D453E8">
          <w:rPr>
            <w:rStyle w:val="Hyperlink"/>
            <w:rFonts w:asciiTheme="minorHAnsi" w:eastAsia="Times New Roman" w:hAnsiTheme="minorHAnsi" w:cstheme="minorHAnsi"/>
          </w:rPr>
          <w:t>Assessment</w:t>
        </w:r>
      </w:hyperlink>
      <w:r w:rsidR="001B4D3E" w:rsidRPr="00D453E8">
        <w:rPr>
          <w:rFonts w:asciiTheme="minorHAnsi" w:eastAsia="Times New Roman" w:hAnsiTheme="minorHAnsi" w:cstheme="minorHAnsi"/>
        </w:rPr>
        <w:t xml:space="preserve"> - sources</w:t>
      </w:r>
      <w:r w:rsidR="00FE7F22" w:rsidRPr="00D453E8">
        <w:rPr>
          <w:rFonts w:asciiTheme="minorHAnsi" w:eastAsia="Times New Roman" w:hAnsiTheme="minorHAnsi" w:cstheme="minorHAnsi"/>
        </w:rPr>
        <w:t xml:space="preserve"> of statistical information</w:t>
      </w:r>
      <w:r w:rsidR="001B4D3E" w:rsidRPr="00D453E8">
        <w:rPr>
          <w:rFonts w:asciiTheme="minorHAnsi" w:eastAsia="Times New Roman" w:hAnsiTheme="minorHAnsi" w:cstheme="minorHAnsi"/>
        </w:rPr>
        <w:t xml:space="preserve">. </w:t>
      </w:r>
      <w:r w:rsidR="00FE7F22" w:rsidRPr="00D453E8">
        <w:rPr>
          <w:rFonts w:asciiTheme="minorHAnsi" w:eastAsia="Times New Roman" w:hAnsiTheme="minorHAnsi" w:cstheme="minorHAnsi"/>
        </w:rPr>
        <w:t xml:space="preserve"> </w:t>
      </w:r>
    </w:p>
    <w:p w14:paraId="3E86435F" w14:textId="77777777" w:rsidR="006C677D" w:rsidRPr="00D453E8" w:rsidRDefault="006C677D" w:rsidP="006C677D">
      <w:pPr>
        <w:spacing w:after="0" w:line="240" w:lineRule="auto"/>
        <w:rPr>
          <w:rFonts w:asciiTheme="minorHAnsi" w:eastAsia="Times New Roman" w:hAnsiTheme="minorHAnsi" w:cstheme="minorHAnsi"/>
          <w:color w:val="1F497D"/>
          <w:sz w:val="24"/>
          <w:szCs w:val="24"/>
          <w:lang w:eastAsia="en-GB"/>
        </w:rPr>
      </w:pPr>
    </w:p>
    <w:p w14:paraId="3E864360" w14:textId="77777777" w:rsidR="006C677D" w:rsidRPr="00D453E8" w:rsidRDefault="006C677D" w:rsidP="006C677D">
      <w:pPr>
        <w:spacing w:after="0" w:line="240" w:lineRule="auto"/>
        <w:rPr>
          <w:rFonts w:asciiTheme="minorHAnsi" w:eastAsia="Times New Roman" w:hAnsiTheme="minorHAnsi" w:cstheme="minorHAnsi"/>
          <w:b/>
          <w:color w:val="003366"/>
          <w:sz w:val="28"/>
          <w:szCs w:val="28"/>
          <w:lang w:eastAsia="en-GB"/>
        </w:rPr>
        <w:sectPr w:rsidR="006C677D" w:rsidRPr="00D453E8"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D453E8" w14:paraId="3E864363" w14:textId="77777777" w:rsidTr="39EDAA22">
        <w:trPr>
          <w:trHeight w:val="240"/>
          <w:jc w:val="center"/>
        </w:trPr>
        <w:tc>
          <w:tcPr>
            <w:tcW w:w="5000" w:type="pct"/>
            <w:gridSpan w:val="3"/>
            <w:shd w:val="clear" w:color="auto" w:fill="7030A0"/>
            <w:vAlign w:val="center"/>
          </w:tcPr>
          <w:p w14:paraId="3E864361" w14:textId="77777777" w:rsidR="006C677D" w:rsidRPr="00D453E8" w:rsidRDefault="006C677D" w:rsidP="001B4788">
            <w:pPr>
              <w:spacing w:after="0" w:line="240" w:lineRule="auto"/>
              <w:jc w:val="center"/>
              <w:rPr>
                <w:rFonts w:asciiTheme="minorHAnsi" w:eastAsia="Times New Roman" w:hAnsiTheme="minorHAnsi" w:cstheme="minorHAnsi"/>
                <w:b/>
                <w:color w:val="FFFFFF"/>
                <w:sz w:val="32"/>
                <w:szCs w:val="32"/>
                <w:lang w:eastAsia="en-GB"/>
              </w:rPr>
            </w:pPr>
            <w:r w:rsidRPr="00D453E8">
              <w:rPr>
                <w:rFonts w:asciiTheme="minorHAnsi" w:eastAsia="Times New Roman" w:hAnsiTheme="minorHAnsi" w:cstheme="minorHAnsi"/>
                <w:b/>
                <w:color w:val="FFFFFF"/>
                <w:sz w:val="32"/>
                <w:szCs w:val="32"/>
                <w:lang w:eastAsia="en-GB"/>
              </w:rPr>
              <w:lastRenderedPageBreak/>
              <w:t>Equalit</w:t>
            </w:r>
            <w:r w:rsidR="007377CF" w:rsidRPr="00D453E8">
              <w:rPr>
                <w:rFonts w:asciiTheme="minorHAnsi" w:eastAsia="Times New Roman" w:hAnsiTheme="minorHAnsi" w:cstheme="minorHAnsi"/>
                <w:b/>
                <w:color w:val="FFFFFF"/>
                <w:sz w:val="32"/>
                <w:szCs w:val="32"/>
                <w:lang w:eastAsia="en-GB"/>
              </w:rPr>
              <w:t>y</w:t>
            </w:r>
            <w:r w:rsidRPr="00D453E8">
              <w:rPr>
                <w:rFonts w:asciiTheme="minorHAnsi" w:eastAsia="Times New Roman" w:hAnsiTheme="minorHAnsi" w:cstheme="minorHAnsi"/>
                <w:b/>
                <w:color w:val="FFFFFF"/>
                <w:sz w:val="32"/>
                <w:szCs w:val="32"/>
                <w:lang w:eastAsia="en-GB"/>
              </w:rPr>
              <w:t xml:space="preserve"> Impact Assessment (</w:t>
            </w:r>
            <w:proofErr w:type="spellStart"/>
            <w:r w:rsidRPr="00D453E8">
              <w:rPr>
                <w:rFonts w:asciiTheme="minorHAnsi" w:eastAsia="Times New Roman" w:hAnsiTheme="minorHAnsi" w:cstheme="minorHAnsi"/>
                <w:b/>
                <w:color w:val="FFFFFF"/>
                <w:sz w:val="32"/>
                <w:szCs w:val="32"/>
                <w:lang w:eastAsia="en-GB"/>
              </w:rPr>
              <w:t>EqIA</w:t>
            </w:r>
            <w:proofErr w:type="spellEnd"/>
            <w:r w:rsidRPr="00D453E8">
              <w:rPr>
                <w:rFonts w:asciiTheme="minorHAnsi" w:eastAsia="Times New Roman" w:hAnsiTheme="minorHAnsi" w:cstheme="minorHAnsi"/>
                <w:b/>
                <w:color w:val="FFFFFF"/>
                <w:sz w:val="32"/>
                <w:szCs w:val="32"/>
                <w:lang w:eastAsia="en-GB"/>
              </w:rPr>
              <w:t>)</w:t>
            </w:r>
          </w:p>
          <w:p w14:paraId="3E864362" w14:textId="77777777" w:rsidR="006C677D" w:rsidRPr="00D453E8" w:rsidRDefault="006C677D" w:rsidP="001B4788">
            <w:pPr>
              <w:spacing w:after="0" w:line="240" w:lineRule="auto"/>
              <w:rPr>
                <w:rFonts w:asciiTheme="minorHAnsi" w:eastAsia="Times New Roman" w:hAnsiTheme="minorHAnsi" w:cstheme="minorHAnsi"/>
                <w:sz w:val="20"/>
                <w:szCs w:val="20"/>
                <w:lang w:eastAsia="en-GB"/>
              </w:rPr>
            </w:pPr>
          </w:p>
        </w:tc>
      </w:tr>
      <w:tr w:rsidR="006C677D" w:rsidRPr="00D453E8" w14:paraId="3E864366" w14:textId="77777777" w:rsidTr="39EDAA22">
        <w:trPr>
          <w:trHeight w:val="64"/>
          <w:jc w:val="center"/>
        </w:trPr>
        <w:tc>
          <w:tcPr>
            <w:tcW w:w="1562" w:type="pct"/>
            <w:shd w:val="clear" w:color="auto" w:fill="auto"/>
            <w:vAlign w:val="center"/>
          </w:tcPr>
          <w:p w14:paraId="3E864364" w14:textId="77777777" w:rsidR="006C677D" w:rsidRPr="00D453E8" w:rsidRDefault="006C677D" w:rsidP="001B4788">
            <w:pPr>
              <w:spacing w:after="0" w:line="320" w:lineRule="atLeast"/>
              <w:jc w:val="both"/>
              <w:rPr>
                <w:rFonts w:asciiTheme="minorHAnsi" w:eastAsia="Times New Roman" w:hAnsiTheme="minorHAnsi" w:cstheme="minorHAnsi"/>
                <w:lang w:eastAsia="en-GB"/>
              </w:rPr>
            </w:pPr>
            <w:r w:rsidRPr="00D453E8">
              <w:rPr>
                <w:rFonts w:asciiTheme="minorHAnsi" w:eastAsia="Times New Roman" w:hAnsiTheme="minorHAnsi" w:cstheme="minorHAnsi"/>
                <w:b/>
                <w:lang w:eastAsia="en-GB"/>
              </w:rPr>
              <w:t>Type of Decision</w:t>
            </w:r>
            <w:r w:rsidRPr="00D453E8">
              <w:rPr>
                <w:rFonts w:asciiTheme="minorHAnsi" w:eastAsia="Times New Roman" w:hAnsiTheme="minorHAnsi" w:cstheme="minorHAnsi"/>
                <w:lang w:eastAsia="en-GB"/>
              </w:rPr>
              <w:t xml:space="preserve">: </w:t>
            </w:r>
          </w:p>
        </w:tc>
        <w:tc>
          <w:tcPr>
            <w:tcW w:w="3438" w:type="pct"/>
            <w:gridSpan w:val="2"/>
            <w:shd w:val="clear" w:color="auto" w:fill="auto"/>
            <w:vAlign w:val="center"/>
          </w:tcPr>
          <w:p w14:paraId="3E864365" w14:textId="493666A4" w:rsidR="006C677D" w:rsidRPr="00D453E8" w:rsidRDefault="006C677D" w:rsidP="001B4788">
            <w:pPr>
              <w:spacing w:after="0" w:line="320" w:lineRule="atLeast"/>
              <w:rPr>
                <w:rFonts w:asciiTheme="minorHAnsi" w:eastAsia="Times New Roman" w:hAnsiTheme="minorHAnsi" w:cstheme="minorHAnsi"/>
                <w:lang w:eastAsia="en-GB"/>
              </w:rPr>
            </w:pPr>
            <w:r w:rsidRPr="00D453E8">
              <w:rPr>
                <w:rFonts w:eastAsia="Times New Roman" w:cstheme="minorHAnsi"/>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4pt" o:ole="">
                  <v:imagedata r:id="rId20" o:title=""/>
                </v:shape>
                <w:control r:id="rId21" w:name="OptionButton11" w:shapeid="_x0000_i1031"/>
              </w:object>
            </w:r>
            <w:r w:rsidRPr="00D453E8">
              <w:rPr>
                <w:rFonts w:eastAsia="Times New Roman" w:cstheme="minorHAnsi"/>
                <w:sz w:val="20"/>
                <w:szCs w:val="20"/>
              </w:rPr>
              <w:object w:dxaOrig="225" w:dyaOrig="225" w14:anchorId="7E881162">
                <v:shape id="_x0000_i1033" type="#_x0000_t75" style="width:108pt;height:20.4pt" o:ole="">
                  <v:imagedata r:id="rId22" o:title=""/>
                </v:shape>
                <w:control r:id="rId23" w:name="OptionButton2111" w:shapeid="_x0000_i1033"/>
              </w:object>
            </w:r>
            <w:r w:rsidRPr="00D453E8">
              <w:rPr>
                <w:rFonts w:eastAsia="Times New Roman" w:cstheme="minorHAnsi"/>
                <w:sz w:val="20"/>
                <w:szCs w:val="20"/>
              </w:rPr>
              <w:object w:dxaOrig="225" w:dyaOrig="225" w14:anchorId="425D5F49">
                <v:shape id="_x0000_i1035" type="#_x0000_t75" style="width:108pt;height:20.4pt" o:ole="">
                  <v:imagedata r:id="rId24" o:title=""/>
                </v:shape>
                <w:control r:id="rId25" w:name="OptionButton31111" w:shapeid="_x0000_i1035"/>
              </w:object>
            </w:r>
          </w:p>
        </w:tc>
      </w:tr>
      <w:tr w:rsidR="006C677D" w:rsidRPr="00D453E8" w14:paraId="3E86436A" w14:textId="77777777" w:rsidTr="39EDAA22">
        <w:trPr>
          <w:trHeight w:val="240"/>
          <w:jc w:val="center"/>
        </w:trPr>
        <w:tc>
          <w:tcPr>
            <w:tcW w:w="1562" w:type="pct"/>
            <w:shd w:val="clear" w:color="auto" w:fill="auto"/>
            <w:vAlign w:val="center"/>
          </w:tcPr>
          <w:p w14:paraId="3E864367" w14:textId="77777777" w:rsidR="006C677D" w:rsidRPr="00D453E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Title of Proposal</w:t>
            </w:r>
          </w:p>
        </w:tc>
        <w:tc>
          <w:tcPr>
            <w:tcW w:w="1719" w:type="pct"/>
            <w:shd w:val="clear" w:color="auto" w:fill="auto"/>
            <w:vAlign w:val="center"/>
          </w:tcPr>
          <w:p w14:paraId="3E864368" w14:textId="6EC5B7DE" w:rsidR="006C677D" w:rsidRPr="00D453E8" w:rsidRDefault="004029D4" w:rsidP="001B4788">
            <w:pPr>
              <w:spacing w:after="0" w:line="320" w:lineRule="atLeast"/>
              <w:rPr>
                <w:rFonts w:asciiTheme="minorHAnsi" w:eastAsia="Times New Roman" w:hAnsiTheme="minorHAnsi" w:cstheme="minorHAnsi"/>
                <w:sz w:val="24"/>
                <w:szCs w:val="20"/>
                <w:lang w:eastAsia="en-GB"/>
              </w:rPr>
            </w:pPr>
            <w:r w:rsidRPr="00D453E8">
              <w:rPr>
                <w:rFonts w:asciiTheme="minorHAnsi" w:hAnsiTheme="minorHAnsi" w:cstheme="minorHAnsi"/>
              </w:rPr>
              <w:t>Domestic Abuse Support Service: Strategic Coordination and Direct Support to Domestic Abuse Victims/Survivors</w:t>
            </w:r>
          </w:p>
        </w:tc>
        <w:tc>
          <w:tcPr>
            <w:tcW w:w="1719" w:type="pct"/>
            <w:shd w:val="clear" w:color="auto" w:fill="auto"/>
            <w:vAlign w:val="center"/>
          </w:tcPr>
          <w:p w14:paraId="3E864369" w14:textId="7EED5A7F" w:rsidR="006C677D" w:rsidRPr="00D453E8" w:rsidRDefault="006C677D" w:rsidP="39EDAA22">
            <w:pPr>
              <w:spacing w:after="0" w:line="320" w:lineRule="atLeast"/>
              <w:rPr>
                <w:rFonts w:asciiTheme="minorHAnsi" w:eastAsia="Times New Roman" w:hAnsiTheme="minorHAnsi" w:cstheme="minorHAnsi"/>
                <w:b/>
                <w:bCs/>
                <w:lang w:eastAsia="en-GB"/>
              </w:rPr>
            </w:pPr>
            <w:r w:rsidRPr="00D453E8">
              <w:rPr>
                <w:rFonts w:asciiTheme="minorHAnsi" w:eastAsia="Times New Roman" w:hAnsiTheme="minorHAnsi" w:cstheme="minorHAnsi"/>
                <w:b/>
                <w:bCs/>
                <w:lang w:eastAsia="en-GB"/>
              </w:rPr>
              <w:t xml:space="preserve">Date </w:t>
            </w:r>
            <w:proofErr w:type="spellStart"/>
            <w:r w:rsidRPr="00D453E8">
              <w:rPr>
                <w:rFonts w:asciiTheme="minorHAnsi" w:eastAsia="Times New Roman" w:hAnsiTheme="minorHAnsi" w:cstheme="minorHAnsi"/>
                <w:b/>
                <w:bCs/>
                <w:lang w:eastAsia="en-GB"/>
              </w:rPr>
              <w:t>EqIA</w:t>
            </w:r>
            <w:proofErr w:type="spellEnd"/>
            <w:r w:rsidRPr="00D453E8">
              <w:rPr>
                <w:rFonts w:asciiTheme="minorHAnsi" w:eastAsia="Times New Roman" w:hAnsiTheme="minorHAnsi" w:cstheme="minorHAnsi"/>
                <w:b/>
                <w:bCs/>
                <w:lang w:eastAsia="en-GB"/>
              </w:rPr>
              <w:t xml:space="preserve"> created</w:t>
            </w:r>
            <w:r w:rsidR="77EE8DF4" w:rsidRPr="00D453E8">
              <w:rPr>
                <w:rFonts w:asciiTheme="minorHAnsi" w:eastAsia="Times New Roman" w:hAnsiTheme="minorHAnsi" w:cstheme="minorHAnsi"/>
                <w:b/>
                <w:bCs/>
                <w:lang w:eastAsia="en-GB"/>
              </w:rPr>
              <w:t xml:space="preserve">: </w:t>
            </w:r>
            <w:r w:rsidR="004029D4" w:rsidRPr="00D453E8">
              <w:rPr>
                <w:rFonts w:asciiTheme="minorHAnsi" w:eastAsia="Times New Roman" w:hAnsiTheme="minorHAnsi" w:cstheme="minorHAnsi"/>
                <w:b/>
                <w:bCs/>
                <w:lang w:eastAsia="en-GB"/>
              </w:rPr>
              <w:t>02</w:t>
            </w:r>
            <w:r w:rsidR="77EE8DF4" w:rsidRPr="00D453E8">
              <w:rPr>
                <w:rFonts w:asciiTheme="minorHAnsi" w:eastAsia="Times New Roman" w:hAnsiTheme="minorHAnsi" w:cstheme="minorHAnsi"/>
                <w:b/>
                <w:bCs/>
                <w:lang w:eastAsia="en-GB"/>
              </w:rPr>
              <w:t>/</w:t>
            </w:r>
            <w:r w:rsidR="004029D4" w:rsidRPr="00D453E8">
              <w:rPr>
                <w:rFonts w:asciiTheme="minorHAnsi" w:eastAsia="Times New Roman" w:hAnsiTheme="minorHAnsi" w:cstheme="minorHAnsi"/>
                <w:b/>
                <w:bCs/>
                <w:lang w:eastAsia="en-GB"/>
              </w:rPr>
              <w:t>08</w:t>
            </w:r>
            <w:r w:rsidR="77EE8DF4" w:rsidRPr="00D453E8">
              <w:rPr>
                <w:rFonts w:asciiTheme="minorHAnsi" w:eastAsia="Times New Roman" w:hAnsiTheme="minorHAnsi" w:cstheme="minorHAnsi"/>
                <w:b/>
                <w:bCs/>
                <w:lang w:eastAsia="en-GB"/>
              </w:rPr>
              <w:t>/2</w:t>
            </w:r>
            <w:r w:rsidR="004029D4" w:rsidRPr="00D453E8">
              <w:rPr>
                <w:rFonts w:asciiTheme="minorHAnsi" w:eastAsia="Times New Roman" w:hAnsiTheme="minorHAnsi" w:cstheme="minorHAnsi"/>
                <w:b/>
                <w:bCs/>
                <w:lang w:eastAsia="en-GB"/>
              </w:rPr>
              <w:t>3</w:t>
            </w:r>
          </w:p>
        </w:tc>
      </w:tr>
      <w:tr w:rsidR="006C677D" w:rsidRPr="00D453E8" w14:paraId="3E86436D" w14:textId="77777777" w:rsidTr="39EDAA22">
        <w:trPr>
          <w:trHeight w:val="240"/>
          <w:jc w:val="center"/>
        </w:trPr>
        <w:tc>
          <w:tcPr>
            <w:tcW w:w="1562" w:type="pct"/>
            <w:shd w:val="clear" w:color="auto" w:fill="auto"/>
            <w:vAlign w:val="center"/>
          </w:tcPr>
          <w:p w14:paraId="3E86436B" w14:textId="77777777" w:rsidR="006C677D" w:rsidRPr="00D453E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Name and job title of completing/lead Officer</w:t>
            </w:r>
          </w:p>
        </w:tc>
        <w:tc>
          <w:tcPr>
            <w:tcW w:w="3438" w:type="pct"/>
            <w:gridSpan w:val="2"/>
            <w:shd w:val="clear" w:color="auto" w:fill="auto"/>
            <w:vAlign w:val="center"/>
          </w:tcPr>
          <w:p w14:paraId="3E86436C" w14:textId="1D30E9D2" w:rsidR="006C677D" w:rsidRPr="00D453E8" w:rsidRDefault="004029D4" w:rsidP="001B4788">
            <w:pPr>
              <w:spacing w:after="0" w:line="320" w:lineRule="atLeast"/>
              <w:rPr>
                <w:rFonts w:asciiTheme="minorHAnsi" w:eastAsia="Times New Roman" w:hAnsiTheme="minorHAnsi" w:cstheme="minorHAnsi"/>
                <w:sz w:val="24"/>
                <w:szCs w:val="24"/>
                <w:lang w:eastAsia="en-GB"/>
              </w:rPr>
            </w:pPr>
            <w:r w:rsidRPr="00D453E8">
              <w:rPr>
                <w:rFonts w:asciiTheme="minorHAnsi" w:eastAsia="Times New Roman" w:hAnsiTheme="minorHAnsi" w:cstheme="minorHAnsi"/>
                <w:sz w:val="24"/>
                <w:szCs w:val="24"/>
                <w:lang w:eastAsia="en-GB"/>
              </w:rPr>
              <w:t xml:space="preserve">Anthony Ilesanmi – Assistant Policy Officer / Hodan Elmi – Policy Officer </w:t>
            </w:r>
          </w:p>
        </w:tc>
      </w:tr>
      <w:tr w:rsidR="006C677D" w:rsidRPr="00D453E8" w14:paraId="3E864370" w14:textId="77777777" w:rsidTr="39EDAA22">
        <w:trPr>
          <w:trHeight w:val="240"/>
          <w:jc w:val="center"/>
        </w:trPr>
        <w:tc>
          <w:tcPr>
            <w:tcW w:w="1562" w:type="pct"/>
            <w:shd w:val="clear" w:color="auto" w:fill="auto"/>
            <w:vAlign w:val="center"/>
          </w:tcPr>
          <w:p w14:paraId="3E86436E" w14:textId="77777777" w:rsidR="006C677D" w:rsidRPr="00D453E8" w:rsidRDefault="006C677D" w:rsidP="001B4788">
            <w:pPr>
              <w:keepNext/>
              <w:overflowPunct w:val="0"/>
              <w:autoSpaceDE w:val="0"/>
              <w:autoSpaceDN w:val="0"/>
              <w:adjustRightInd w:val="0"/>
              <w:spacing w:after="0" w:line="320" w:lineRule="atLeast"/>
              <w:textAlignment w:val="baseline"/>
              <w:outlineLvl w:val="2"/>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 xml:space="preserve">Directorate/ Service responsible </w:t>
            </w:r>
          </w:p>
        </w:tc>
        <w:tc>
          <w:tcPr>
            <w:tcW w:w="3438" w:type="pct"/>
            <w:gridSpan w:val="2"/>
            <w:shd w:val="clear" w:color="auto" w:fill="auto"/>
            <w:vAlign w:val="center"/>
          </w:tcPr>
          <w:p w14:paraId="3E86436F" w14:textId="546FFC4B" w:rsidR="006C677D" w:rsidRPr="00D453E8" w:rsidRDefault="004029D4" w:rsidP="001B4788">
            <w:pPr>
              <w:spacing w:after="0" w:line="320" w:lineRule="atLeast"/>
              <w:rPr>
                <w:rFonts w:asciiTheme="minorHAnsi" w:eastAsia="Times New Roman" w:hAnsiTheme="minorHAnsi" w:cstheme="minorHAnsi"/>
                <w:sz w:val="24"/>
                <w:szCs w:val="20"/>
                <w:lang w:eastAsia="en-GB"/>
              </w:rPr>
            </w:pPr>
            <w:r w:rsidRPr="00D453E8">
              <w:rPr>
                <w:rFonts w:asciiTheme="minorHAnsi" w:eastAsia="Times New Roman" w:hAnsiTheme="minorHAnsi" w:cstheme="minorHAnsi"/>
                <w:sz w:val="24"/>
                <w:szCs w:val="20"/>
                <w:lang w:eastAsia="en-GB"/>
              </w:rPr>
              <w:t>Strategy &amp; Partnerships</w:t>
            </w:r>
          </w:p>
        </w:tc>
      </w:tr>
      <w:tr w:rsidR="006C677D" w:rsidRPr="00D453E8" w14:paraId="3E864372" w14:textId="77777777" w:rsidTr="39EDAA22">
        <w:trPr>
          <w:trHeight w:val="240"/>
          <w:jc w:val="center"/>
        </w:trPr>
        <w:tc>
          <w:tcPr>
            <w:tcW w:w="5000" w:type="pct"/>
            <w:gridSpan w:val="3"/>
            <w:shd w:val="clear" w:color="auto" w:fill="7030A0"/>
            <w:vAlign w:val="center"/>
          </w:tcPr>
          <w:p w14:paraId="3E864371" w14:textId="77777777" w:rsidR="006C677D" w:rsidRPr="00D453E8" w:rsidRDefault="006C677D" w:rsidP="001B4788">
            <w:pPr>
              <w:spacing w:after="0" w:line="240" w:lineRule="auto"/>
              <w:rPr>
                <w:rFonts w:asciiTheme="minorHAnsi" w:eastAsia="Times New Roman" w:hAnsiTheme="minorHAnsi" w:cstheme="minorHAnsi"/>
                <w:b/>
                <w:color w:val="FFFFFF"/>
                <w:sz w:val="24"/>
                <w:szCs w:val="24"/>
                <w:lang w:eastAsia="en-GB"/>
              </w:rPr>
            </w:pPr>
            <w:r w:rsidRPr="00D453E8">
              <w:rPr>
                <w:rFonts w:asciiTheme="minorHAnsi" w:eastAsia="Times New Roman" w:hAnsiTheme="minorHAnsi" w:cstheme="minorHAnsi"/>
                <w:b/>
                <w:color w:val="FFFFFF"/>
                <w:sz w:val="24"/>
                <w:szCs w:val="24"/>
                <w:lang w:eastAsia="en-GB"/>
              </w:rPr>
              <w:t>Organisational approval</w:t>
            </w:r>
          </w:p>
        </w:tc>
      </w:tr>
      <w:tr w:rsidR="006C677D" w:rsidRPr="00D453E8" w14:paraId="3E86437C" w14:textId="77777777" w:rsidTr="39EDAA22">
        <w:trPr>
          <w:trHeight w:val="240"/>
          <w:jc w:val="center"/>
        </w:trPr>
        <w:tc>
          <w:tcPr>
            <w:tcW w:w="1562" w:type="pct"/>
            <w:shd w:val="clear" w:color="auto" w:fill="auto"/>
          </w:tcPr>
          <w:p w14:paraId="3E864373" w14:textId="25A2D474" w:rsidR="006C677D" w:rsidRPr="00D453E8" w:rsidRDefault="006C677D" w:rsidP="5D83F803">
            <w:pPr>
              <w:overflowPunct w:val="0"/>
              <w:autoSpaceDE w:val="0"/>
              <w:autoSpaceDN w:val="0"/>
              <w:adjustRightInd w:val="0"/>
              <w:spacing w:after="0" w:line="240" w:lineRule="auto"/>
              <w:textAlignment w:val="baseline"/>
              <w:rPr>
                <w:rFonts w:asciiTheme="minorHAnsi" w:eastAsia="Times New Roman" w:hAnsiTheme="minorHAnsi" w:cstheme="minorHAnsi"/>
                <w:b/>
                <w:bCs/>
                <w:lang w:eastAsia="en-GB"/>
              </w:rPr>
            </w:pPr>
            <w:proofErr w:type="spellStart"/>
            <w:r w:rsidRPr="00D453E8">
              <w:rPr>
                <w:rFonts w:asciiTheme="minorHAnsi" w:eastAsia="Times New Roman" w:hAnsiTheme="minorHAnsi" w:cstheme="minorHAnsi"/>
                <w:b/>
                <w:bCs/>
                <w:lang w:eastAsia="en-GB"/>
              </w:rPr>
              <w:t>EqIA</w:t>
            </w:r>
            <w:proofErr w:type="spellEnd"/>
            <w:r w:rsidRPr="00D453E8">
              <w:rPr>
                <w:rFonts w:asciiTheme="minorHAnsi" w:eastAsia="Times New Roman" w:hAnsiTheme="minorHAnsi" w:cstheme="minorHAnsi"/>
                <w:b/>
                <w:bCs/>
                <w:lang w:eastAsia="en-GB"/>
              </w:rPr>
              <w:t xml:space="preserve"> approved </w:t>
            </w:r>
            <w:r w:rsidR="2568167A" w:rsidRPr="00D453E8">
              <w:rPr>
                <w:rFonts w:asciiTheme="minorHAnsi" w:eastAsia="Times New Roman" w:hAnsiTheme="minorHAnsi" w:cstheme="minorHAnsi"/>
                <w:b/>
                <w:bCs/>
                <w:lang w:eastAsia="en-GB"/>
              </w:rPr>
              <w:t>by the EDI Team</w:t>
            </w:r>
            <w:r w:rsidR="13FAB302" w:rsidRPr="00D453E8">
              <w:rPr>
                <w:rFonts w:asciiTheme="minorHAnsi" w:eastAsia="Times New Roman" w:hAnsiTheme="minorHAnsi" w:cstheme="minorHAnsi"/>
                <w:b/>
                <w:bCs/>
                <w:lang w:eastAsia="en-GB"/>
              </w:rPr>
              <w:t>:</w:t>
            </w:r>
          </w:p>
          <w:p w14:paraId="3E864374" w14:textId="77777777" w:rsidR="006C677D" w:rsidRPr="00D453E8" w:rsidRDefault="006C677D" w:rsidP="001B4788">
            <w:pPr>
              <w:overflowPunct w:val="0"/>
              <w:autoSpaceDE w:val="0"/>
              <w:autoSpaceDN w:val="0"/>
              <w:adjustRightInd w:val="0"/>
              <w:spacing w:after="0" w:line="240" w:lineRule="auto"/>
              <w:textAlignment w:val="baseline"/>
              <w:rPr>
                <w:rFonts w:asciiTheme="minorHAnsi" w:eastAsia="Times New Roman" w:hAnsiTheme="minorHAnsi" w:cstheme="minorHAnsi"/>
                <w:b/>
                <w:lang w:eastAsia="en-GB"/>
              </w:rPr>
            </w:pPr>
          </w:p>
        </w:tc>
        <w:tc>
          <w:tcPr>
            <w:tcW w:w="1719" w:type="pct"/>
            <w:shd w:val="clear" w:color="auto" w:fill="auto"/>
          </w:tcPr>
          <w:p w14:paraId="0DCEEB42" w14:textId="77777777" w:rsidR="006C677D" w:rsidRPr="00D453E8" w:rsidRDefault="006C677D" w:rsidP="7A4FAFB3">
            <w:pPr>
              <w:spacing w:after="0" w:line="240" w:lineRule="auto"/>
              <w:rPr>
                <w:rFonts w:asciiTheme="minorHAnsi" w:eastAsia="Times New Roman" w:hAnsiTheme="minorHAnsi" w:cstheme="minorHAnsi"/>
                <w:b/>
                <w:bCs/>
                <w:lang w:eastAsia="en-GB"/>
              </w:rPr>
            </w:pPr>
            <w:r w:rsidRPr="00D453E8">
              <w:rPr>
                <w:rFonts w:asciiTheme="minorHAnsi" w:eastAsia="Times New Roman" w:hAnsiTheme="minorHAnsi" w:cstheme="minorHAnsi"/>
                <w:b/>
                <w:bCs/>
                <w:lang w:eastAsia="en-GB"/>
              </w:rPr>
              <w:t>Name</w:t>
            </w:r>
            <w:r w:rsidR="7D476942" w:rsidRPr="00D453E8">
              <w:rPr>
                <w:rFonts w:asciiTheme="minorHAnsi" w:eastAsia="Times New Roman" w:hAnsiTheme="minorHAnsi" w:cstheme="minorHAnsi"/>
                <w:b/>
                <w:bCs/>
                <w:lang w:eastAsia="en-GB"/>
              </w:rPr>
              <w:t>:</w:t>
            </w:r>
            <w:r w:rsidR="006F78B5" w:rsidRPr="00D453E8">
              <w:rPr>
                <w:rFonts w:asciiTheme="minorHAnsi" w:eastAsia="Times New Roman" w:hAnsiTheme="minorHAnsi" w:cstheme="minorHAnsi"/>
                <w:b/>
                <w:bCs/>
                <w:lang w:eastAsia="en-GB"/>
              </w:rPr>
              <w:t xml:space="preserve"> Jennifer Rock </w:t>
            </w:r>
          </w:p>
          <w:p w14:paraId="3AC707EE" w14:textId="77777777" w:rsidR="006F78B5" w:rsidRPr="00D453E8" w:rsidRDefault="006F78B5" w:rsidP="7A4FAFB3">
            <w:pPr>
              <w:spacing w:after="0" w:line="240" w:lineRule="auto"/>
              <w:rPr>
                <w:rFonts w:asciiTheme="minorHAnsi" w:eastAsia="Times New Roman" w:hAnsiTheme="minorHAnsi" w:cstheme="minorHAnsi"/>
                <w:b/>
                <w:bCs/>
                <w:lang w:eastAsia="en-GB"/>
              </w:rPr>
            </w:pPr>
          </w:p>
          <w:p w14:paraId="3E864375" w14:textId="3F6CB8BC" w:rsidR="006F78B5" w:rsidRPr="00D453E8" w:rsidRDefault="006F78B5" w:rsidP="7A4FAFB3">
            <w:pPr>
              <w:spacing w:after="0" w:line="240" w:lineRule="auto"/>
              <w:rPr>
                <w:rFonts w:asciiTheme="minorHAnsi" w:eastAsia="Times New Roman" w:hAnsiTheme="minorHAnsi" w:cstheme="minorHAnsi"/>
                <w:b/>
                <w:bCs/>
                <w:lang w:eastAsia="en-GB"/>
              </w:rPr>
            </w:pPr>
            <w:r w:rsidRPr="00D453E8">
              <w:rPr>
                <w:rFonts w:asciiTheme="minorHAnsi" w:eastAsia="Times New Roman" w:hAnsiTheme="minorHAnsi" w:cstheme="minorHAnsi"/>
                <w:b/>
                <w:bCs/>
                <w:lang w:eastAsia="en-GB"/>
              </w:rPr>
              <w:t>EDI Assistant Policy Officer</w:t>
            </w:r>
          </w:p>
        </w:tc>
        <w:tc>
          <w:tcPr>
            <w:tcW w:w="1719" w:type="pct"/>
            <w:shd w:val="clear" w:color="auto" w:fill="auto"/>
            <w:vAlign w:val="center"/>
          </w:tcPr>
          <w:p w14:paraId="3E864376" w14:textId="77777777" w:rsidR="006C677D" w:rsidRPr="00D453E8" w:rsidRDefault="006C677D" w:rsidP="001B4788">
            <w:pPr>
              <w:spacing w:after="0" w:line="240" w:lineRule="auto"/>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 xml:space="preserve">Signature </w:t>
            </w:r>
          </w:p>
          <w:p w14:paraId="3E864377" w14:textId="684853ED" w:rsidR="006C677D" w:rsidRPr="00D453E8" w:rsidRDefault="00543AA0" w:rsidP="001B4788">
            <w:pPr>
              <w:spacing w:after="0" w:line="240" w:lineRule="auto"/>
              <w:rPr>
                <w:rFonts w:asciiTheme="minorHAnsi" w:eastAsia="Times New Roman" w:hAnsiTheme="minorHAnsi" w:cstheme="minorHAnsi"/>
                <w:b/>
                <w:sz w:val="32"/>
                <w:szCs w:val="32"/>
                <w:lang w:eastAsia="en-GB"/>
              </w:rPr>
            </w:pPr>
            <w:sdt>
              <w:sdtPr>
                <w:rPr>
                  <w:rFonts w:asciiTheme="minorHAnsi" w:eastAsia="Times New Roman" w:hAnsiTheme="minorHAnsi" w:cstheme="minorHAnsi"/>
                  <w:b/>
                  <w:sz w:val="36"/>
                  <w:szCs w:val="36"/>
                  <w:lang w:eastAsia="en-GB"/>
                </w:rPr>
                <w:id w:val="649724489"/>
                <w14:checkbox>
                  <w14:checked w14:val="1"/>
                  <w14:checkedState w14:val="2612" w14:font="MS Gothic"/>
                  <w14:uncheckedState w14:val="2610" w14:font="MS Gothic"/>
                </w14:checkbox>
              </w:sdtPr>
              <w:sdtEndPr/>
              <w:sdtContent>
                <w:r w:rsidR="006F78B5" w:rsidRPr="00D453E8">
                  <w:rPr>
                    <w:rFonts w:ascii="Segoe UI Symbol" w:eastAsia="MS Gothic" w:hAnsi="Segoe UI Symbol" w:cs="Segoe UI Symbol"/>
                    <w:b/>
                    <w:sz w:val="36"/>
                    <w:szCs w:val="36"/>
                    <w:lang w:eastAsia="en-GB"/>
                  </w:rPr>
                  <w:t>☒</w:t>
                </w:r>
              </w:sdtContent>
            </w:sdt>
          </w:p>
          <w:p w14:paraId="3E864378" w14:textId="77777777" w:rsidR="006C677D" w:rsidRPr="00D453E8" w:rsidRDefault="006C677D" w:rsidP="001B4788">
            <w:pPr>
              <w:spacing w:after="0" w:line="240" w:lineRule="auto"/>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 xml:space="preserve">Tick this </w:t>
            </w:r>
            <w:r w:rsidRPr="00D453E8">
              <w:rPr>
                <w:rFonts w:asciiTheme="minorHAnsi" w:hAnsiTheme="minorHAnsi" w:cstheme="minorHAnsi"/>
                <w:b/>
              </w:rPr>
              <w:t xml:space="preserve">box to indicate that you have approved this </w:t>
            </w:r>
            <w:proofErr w:type="spellStart"/>
            <w:proofErr w:type="gramStart"/>
            <w:r w:rsidRPr="00D453E8">
              <w:rPr>
                <w:rFonts w:asciiTheme="minorHAnsi" w:hAnsiTheme="minorHAnsi" w:cstheme="minorHAnsi"/>
                <w:b/>
              </w:rPr>
              <w:t>EqIA</w:t>
            </w:r>
            <w:proofErr w:type="spellEnd"/>
            <w:proofErr w:type="gramEnd"/>
            <w:r w:rsidRPr="00D453E8">
              <w:rPr>
                <w:rFonts w:asciiTheme="minorHAnsi" w:hAnsiTheme="minorHAnsi" w:cstheme="minorHAnsi"/>
                <w:b/>
              </w:rPr>
              <w:t xml:space="preserve"> </w:t>
            </w:r>
          </w:p>
          <w:p w14:paraId="3E864379" w14:textId="77777777" w:rsidR="006C677D" w:rsidRPr="00D453E8" w:rsidRDefault="006C677D" w:rsidP="001B4788">
            <w:pPr>
              <w:spacing w:after="0" w:line="240" w:lineRule="auto"/>
              <w:rPr>
                <w:rFonts w:asciiTheme="minorHAnsi" w:eastAsia="Times New Roman" w:hAnsiTheme="minorHAnsi" w:cstheme="minorHAnsi"/>
                <w:b/>
                <w:lang w:eastAsia="en-GB"/>
              </w:rPr>
            </w:pPr>
          </w:p>
          <w:p w14:paraId="3E86437A" w14:textId="5ABCDF3E" w:rsidR="006C677D" w:rsidRPr="00D453E8" w:rsidRDefault="006C677D" w:rsidP="7A4FAFB3">
            <w:pPr>
              <w:spacing w:after="0" w:line="240" w:lineRule="auto"/>
              <w:rPr>
                <w:rFonts w:asciiTheme="minorHAnsi" w:eastAsia="Times New Roman" w:hAnsiTheme="minorHAnsi" w:cstheme="minorHAnsi"/>
                <w:b/>
                <w:bCs/>
                <w:lang w:eastAsia="en-GB"/>
              </w:rPr>
            </w:pPr>
            <w:r w:rsidRPr="00D453E8">
              <w:rPr>
                <w:rFonts w:asciiTheme="minorHAnsi" w:eastAsia="Times New Roman" w:hAnsiTheme="minorHAnsi" w:cstheme="minorHAnsi"/>
                <w:b/>
                <w:bCs/>
                <w:lang w:eastAsia="en-GB"/>
              </w:rPr>
              <w:t>Date of approval</w:t>
            </w:r>
            <w:r w:rsidR="4A498486" w:rsidRPr="00D453E8">
              <w:rPr>
                <w:rFonts w:asciiTheme="minorHAnsi" w:eastAsia="Times New Roman" w:hAnsiTheme="minorHAnsi" w:cstheme="minorHAnsi"/>
                <w:b/>
                <w:bCs/>
                <w:lang w:eastAsia="en-GB"/>
              </w:rPr>
              <w:t>:</w:t>
            </w:r>
            <w:r w:rsidR="00543AA0">
              <w:rPr>
                <w:rFonts w:asciiTheme="minorHAnsi" w:eastAsia="Times New Roman" w:hAnsiTheme="minorHAnsi" w:cstheme="minorHAnsi"/>
                <w:b/>
                <w:bCs/>
                <w:lang w:eastAsia="en-GB"/>
              </w:rPr>
              <w:t>17/10</w:t>
            </w:r>
            <w:r w:rsidR="006F78B5" w:rsidRPr="00D453E8">
              <w:rPr>
                <w:rFonts w:asciiTheme="minorHAnsi" w:eastAsia="Times New Roman" w:hAnsiTheme="minorHAnsi" w:cstheme="minorHAnsi"/>
                <w:b/>
                <w:bCs/>
                <w:lang w:eastAsia="en-GB"/>
              </w:rPr>
              <w:t>/2023</w:t>
            </w:r>
          </w:p>
          <w:p w14:paraId="3E86437B" w14:textId="77777777" w:rsidR="006C677D" w:rsidRPr="00D453E8" w:rsidRDefault="006C677D" w:rsidP="001B4788">
            <w:pPr>
              <w:spacing w:after="0" w:line="240" w:lineRule="auto"/>
              <w:rPr>
                <w:rFonts w:asciiTheme="minorHAnsi" w:eastAsia="Times New Roman" w:hAnsiTheme="minorHAnsi" w:cstheme="minorHAnsi"/>
                <w:b/>
                <w:lang w:eastAsia="en-GB"/>
              </w:rPr>
            </w:pPr>
          </w:p>
        </w:tc>
      </w:tr>
    </w:tbl>
    <w:p w14:paraId="3E86437D" w14:textId="77777777" w:rsidR="006C677D" w:rsidRPr="00D453E8" w:rsidRDefault="006C677D" w:rsidP="006C677D">
      <w:pPr>
        <w:spacing w:after="0" w:line="240" w:lineRule="auto"/>
        <w:rPr>
          <w:rFonts w:asciiTheme="minorHAnsi" w:eastAsia="Times New Roman" w:hAnsiTheme="minorHAnsi" w:cstheme="minorHAnsi"/>
          <w:sz w:val="20"/>
          <w:szCs w:val="20"/>
          <w:lang w:eastAsia="en-GB"/>
        </w:rPr>
      </w:pPr>
      <w:r w:rsidRPr="00D453E8">
        <w:rPr>
          <w:rFonts w:asciiTheme="minorHAnsi" w:eastAsia="Times New Roman" w:hAnsiTheme="minorHAnsi" w:cstheme="minorHAnsi"/>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D453E8" w14:paraId="3E864380" w14:textId="77777777" w:rsidTr="001F5192">
        <w:trPr>
          <w:trHeight w:hRule="exact" w:val="578"/>
        </w:trPr>
        <w:tc>
          <w:tcPr>
            <w:tcW w:w="5000" w:type="pct"/>
            <w:shd w:val="clear" w:color="auto" w:fill="7030A0"/>
          </w:tcPr>
          <w:p w14:paraId="3E86437E" w14:textId="5C1B7953" w:rsidR="006C677D" w:rsidRPr="00D453E8" w:rsidRDefault="00496C9A" w:rsidP="39EDAA22">
            <w:pPr>
              <w:pStyle w:val="ListParagraph"/>
              <w:numPr>
                <w:ilvl w:val="0"/>
                <w:numId w:val="3"/>
              </w:numPr>
              <w:spacing w:after="240" w:line="240" w:lineRule="auto"/>
              <w:ind w:left="391" w:hanging="357"/>
              <w:rPr>
                <w:rFonts w:asciiTheme="minorHAnsi" w:eastAsia="Times New Roman" w:hAnsiTheme="minorHAnsi" w:cstheme="minorHAnsi"/>
                <w:b/>
                <w:bCs/>
                <w:color w:val="FFFFFF"/>
                <w:sz w:val="24"/>
                <w:szCs w:val="24"/>
                <w:lang w:eastAsia="en-GB"/>
              </w:rPr>
            </w:pPr>
            <w:r w:rsidRPr="00D453E8">
              <w:rPr>
                <w:rFonts w:asciiTheme="minorHAnsi" w:eastAsia="Times New Roman" w:hAnsiTheme="minorHAnsi" w:cstheme="minorHAnsi"/>
                <w:b/>
                <w:bCs/>
                <w:color w:val="FFFFFF" w:themeColor="background1"/>
                <w:sz w:val="24"/>
                <w:szCs w:val="24"/>
                <w:lang w:eastAsia="en-GB"/>
              </w:rPr>
              <w:lastRenderedPageBreak/>
              <w:t>Summary of p</w:t>
            </w:r>
            <w:r w:rsidR="001B4788" w:rsidRPr="00D453E8">
              <w:rPr>
                <w:rFonts w:asciiTheme="minorHAnsi" w:eastAsia="Times New Roman" w:hAnsiTheme="minorHAnsi" w:cstheme="minorHAnsi"/>
                <w:b/>
                <w:bCs/>
                <w:color w:val="FFFFFF" w:themeColor="background1"/>
                <w:sz w:val="24"/>
                <w:szCs w:val="24"/>
                <w:lang w:eastAsia="en-GB"/>
              </w:rPr>
              <w:t>roposal, impact on groups with protected characteristics and mitigating actions</w:t>
            </w:r>
          </w:p>
          <w:p w14:paraId="3E86437F" w14:textId="77777777" w:rsidR="009C206D" w:rsidRPr="00D453E8" w:rsidRDefault="007055B1" w:rsidP="00C11769">
            <w:pPr>
              <w:pStyle w:val="ListParagraph"/>
              <w:spacing w:after="240" w:line="240" w:lineRule="auto"/>
              <w:ind w:left="391"/>
              <w:rPr>
                <w:rFonts w:asciiTheme="minorHAnsi" w:eastAsia="Times New Roman" w:hAnsiTheme="minorHAnsi" w:cstheme="minorHAnsi"/>
                <w:color w:val="FFFFFF"/>
                <w:sz w:val="24"/>
                <w:szCs w:val="24"/>
                <w:lang w:eastAsia="en-GB"/>
              </w:rPr>
            </w:pPr>
            <w:r w:rsidRPr="00D453E8">
              <w:rPr>
                <w:rFonts w:asciiTheme="minorHAnsi" w:eastAsia="Times New Roman" w:hAnsiTheme="minorHAnsi" w:cstheme="minorHAnsi"/>
                <w:color w:val="FFFFFF"/>
                <w:sz w:val="24"/>
                <w:szCs w:val="24"/>
                <w:lang w:eastAsia="en-GB"/>
              </w:rPr>
              <w:t>(</w:t>
            </w:r>
            <w:proofErr w:type="gramStart"/>
            <w:r w:rsidRPr="00D453E8">
              <w:rPr>
                <w:rFonts w:asciiTheme="minorHAnsi" w:eastAsia="Times New Roman" w:hAnsiTheme="minorHAnsi" w:cstheme="minorHAnsi"/>
                <w:color w:val="FFFFFF"/>
                <w:sz w:val="24"/>
                <w:szCs w:val="24"/>
                <w:lang w:eastAsia="en-GB"/>
              </w:rPr>
              <w:t>to</w:t>
            </w:r>
            <w:proofErr w:type="gramEnd"/>
            <w:r w:rsidRPr="00D453E8">
              <w:rPr>
                <w:rFonts w:asciiTheme="minorHAnsi" w:eastAsia="Times New Roman" w:hAnsiTheme="minorHAnsi" w:cstheme="minorHAnsi"/>
                <w:color w:val="FFFFFF"/>
                <w:sz w:val="24"/>
                <w:szCs w:val="24"/>
                <w:lang w:eastAsia="en-GB"/>
              </w:rPr>
              <w:t xml:space="preserve"> be completed </w:t>
            </w:r>
            <w:r w:rsidRPr="00D453E8">
              <w:rPr>
                <w:rFonts w:asciiTheme="minorHAnsi" w:eastAsia="Times New Roman" w:hAnsiTheme="minorHAnsi" w:cstheme="minorHAnsi"/>
                <w:b/>
                <w:color w:val="FFFFFF"/>
                <w:sz w:val="24"/>
                <w:szCs w:val="24"/>
                <w:lang w:eastAsia="en-GB"/>
              </w:rPr>
              <w:t xml:space="preserve">after </w:t>
            </w:r>
            <w:r w:rsidRPr="00D453E8">
              <w:rPr>
                <w:rFonts w:asciiTheme="minorHAnsi" w:eastAsia="Times New Roman" w:hAnsiTheme="minorHAnsi" w:cstheme="minorHAnsi"/>
                <w:color w:val="FFFFFF"/>
                <w:sz w:val="24"/>
                <w:szCs w:val="24"/>
                <w:lang w:eastAsia="en-GB"/>
              </w:rPr>
              <w:t xml:space="preserve">you have </w:t>
            </w:r>
            <w:r w:rsidR="00C11769" w:rsidRPr="00D453E8">
              <w:rPr>
                <w:rFonts w:asciiTheme="minorHAnsi" w:eastAsia="Times New Roman" w:hAnsiTheme="minorHAnsi" w:cstheme="minorHAnsi"/>
                <w:color w:val="FFFFFF"/>
                <w:sz w:val="24"/>
                <w:szCs w:val="24"/>
                <w:lang w:eastAsia="en-GB"/>
              </w:rPr>
              <w:t>completed</w:t>
            </w:r>
            <w:r w:rsidR="008D576D" w:rsidRPr="00D453E8">
              <w:rPr>
                <w:rFonts w:asciiTheme="minorHAnsi" w:eastAsia="Times New Roman" w:hAnsiTheme="minorHAnsi" w:cstheme="minorHAnsi"/>
                <w:color w:val="FFFFFF"/>
                <w:sz w:val="24"/>
                <w:szCs w:val="24"/>
                <w:lang w:eastAsia="en-GB"/>
              </w:rPr>
              <w:t xml:space="preserve"> sections 2 - 5</w:t>
            </w:r>
            <w:r w:rsidRPr="00D453E8">
              <w:rPr>
                <w:rFonts w:asciiTheme="minorHAnsi" w:eastAsia="Times New Roman" w:hAnsiTheme="minorHAnsi" w:cstheme="minorHAnsi"/>
                <w:color w:val="FFFFFF"/>
                <w:sz w:val="24"/>
                <w:szCs w:val="24"/>
                <w:lang w:eastAsia="en-GB"/>
              </w:rPr>
              <w:t>)</w:t>
            </w:r>
          </w:p>
        </w:tc>
      </w:tr>
      <w:tr w:rsidR="006C677D" w:rsidRPr="00D453E8" w14:paraId="3E864382" w14:textId="77777777" w:rsidTr="001F5192">
        <w:trPr>
          <w:trHeight w:val="240"/>
        </w:trPr>
        <w:tc>
          <w:tcPr>
            <w:tcW w:w="5000" w:type="pct"/>
            <w:shd w:val="clear" w:color="auto" w:fill="auto"/>
          </w:tcPr>
          <w:p w14:paraId="29C9F8A3" w14:textId="44544820" w:rsidR="006C677D" w:rsidRPr="00D453E8" w:rsidRDefault="0038428B" w:rsidP="00B61447">
            <w:pPr>
              <w:pStyle w:val="ListParagraph"/>
              <w:numPr>
                <w:ilvl w:val="0"/>
                <w:numId w:val="6"/>
              </w:numPr>
              <w:spacing w:after="240" w:line="240" w:lineRule="auto"/>
              <w:rPr>
                <w:rFonts w:asciiTheme="minorHAnsi" w:eastAsia="Times New Roman" w:hAnsiTheme="minorHAnsi" w:cstheme="minorHAnsi"/>
                <w:b/>
                <w:sz w:val="24"/>
                <w:szCs w:val="24"/>
                <w:lang w:eastAsia="en-GB"/>
              </w:rPr>
            </w:pPr>
            <w:r w:rsidRPr="00D453E8">
              <w:rPr>
                <w:rFonts w:asciiTheme="minorHAnsi" w:eastAsia="Times New Roman" w:hAnsiTheme="minorHAnsi" w:cstheme="minorHAnsi"/>
                <w:b/>
                <w:sz w:val="24"/>
                <w:szCs w:val="24"/>
                <w:lang w:eastAsia="en-GB"/>
              </w:rPr>
              <w:t xml:space="preserve">What is your proposal? </w:t>
            </w:r>
          </w:p>
          <w:p w14:paraId="3EC9AFD6" w14:textId="025DB15E" w:rsidR="00B61447" w:rsidRPr="00D453E8" w:rsidRDefault="00B61447" w:rsidP="003308CA">
            <w:pPr>
              <w:autoSpaceDE w:val="0"/>
              <w:spacing w:before="20" w:after="20" w:line="240" w:lineRule="auto"/>
              <w:rPr>
                <w:rFonts w:asciiTheme="minorHAnsi" w:hAnsiTheme="minorHAnsi" w:cstheme="minorHAnsi"/>
                <w:shd w:val="clear" w:color="auto" w:fill="FFFFFF"/>
              </w:rPr>
            </w:pPr>
            <w:bookmarkStart w:id="0" w:name="_Hlk141784336"/>
            <w:r w:rsidRPr="00D453E8">
              <w:rPr>
                <w:rFonts w:asciiTheme="minorHAnsi" w:hAnsiTheme="minorHAnsi" w:cstheme="minorHAnsi"/>
              </w:rPr>
              <w:t>The new service will form part of a whole system response to domestic abuse, including identification, referral and triage and provide an accessible, equitable service to survivors of domestic abuse.</w:t>
            </w:r>
            <w:r w:rsidRPr="00D453E8">
              <w:rPr>
                <w:rFonts w:asciiTheme="minorHAnsi" w:hAnsiTheme="minorHAnsi" w:cstheme="minorHAnsi"/>
                <w:shd w:val="clear" w:color="auto" w:fill="FFFFFF"/>
              </w:rPr>
              <w:t xml:space="preserve">  Harrow conducted a Market Engagement exercise with service providers and has listen</w:t>
            </w:r>
            <w:r w:rsidR="006C71FE" w:rsidRPr="00D453E8">
              <w:rPr>
                <w:rFonts w:asciiTheme="minorHAnsi" w:hAnsiTheme="minorHAnsi" w:cstheme="minorHAnsi"/>
                <w:shd w:val="clear" w:color="auto" w:fill="FFFFFF"/>
              </w:rPr>
              <w:t>ed</w:t>
            </w:r>
            <w:r w:rsidRPr="00D453E8">
              <w:rPr>
                <w:rFonts w:asciiTheme="minorHAnsi" w:hAnsiTheme="minorHAnsi" w:cstheme="minorHAnsi"/>
                <w:shd w:val="clear" w:color="auto" w:fill="FFFFFF"/>
              </w:rPr>
              <w:t xml:space="preserve"> to the </w:t>
            </w:r>
            <w:proofErr w:type="gramStart"/>
            <w:r w:rsidRPr="00D453E8">
              <w:rPr>
                <w:rFonts w:asciiTheme="minorHAnsi" w:hAnsiTheme="minorHAnsi" w:cstheme="minorHAnsi"/>
                <w:shd w:val="clear" w:color="auto" w:fill="FFFFFF"/>
              </w:rPr>
              <w:t>recommendations  of</w:t>
            </w:r>
            <w:proofErr w:type="gramEnd"/>
            <w:r w:rsidRPr="00D453E8">
              <w:rPr>
                <w:rFonts w:asciiTheme="minorHAnsi" w:hAnsiTheme="minorHAnsi" w:cstheme="minorHAnsi"/>
                <w:shd w:val="clear" w:color="auto" w:fill="FFFFFF"/>
              </w:rPr>
              <w:t xml:space="preserve"> the market. Harrow is seeking to procure a Domestic Abuse service that is based on outcomes rather than prescriptive number of </w:t>
            </w:r>
            <w:proofErr w:type="gramStart"/>
            <w:r w:rsidRPr="00D453E8">
              <w:rPr>
                <w:rFonts w:asciiTheme="minorHAnsi" w:hAnsiTheme="minorHAnsi" w:cstheme="minorHAnsi"/>
                <w:shd w:val="clear" w:color="auto" w:fill="FFFFFF"/>
              </w:rPr>
              <w:t>post</w:t>
            </w:r>
            <w:proofErr w:type="gramEnd"/>
            <w:r w:rsidRPr="00D453E8">
              <w:rPr>
                <w:rFonts w:asciiTheme="minorHAnsi" w:hAnsiTheme="minorHAnsi" w:cstheme="minorHAnsi"/>
                <w:shd w:val="clear" w:color="auto" w:fill="FFFFFF"/>
              </w:rPr>
              <w:t xml:space="preserve">. We invite bidders to design a service that will meet the needs of Harrow Service users, in line with the </w:t>
            </w:r>
            <w:proofErr w:type="spellStart"/>
            <w:r w:rsidRPr="00D453E8">
              <w:rPr>
                <w:rFonts w:asciiTheme="minorHAnsi" w:hAnsiTheme="minorHAnsi" w:cstheme="minorHAnsi"/>
                <w:shd w:val="clear" w:color="auto" w:fill="FFFFFF"/>
              </w:rPr>
              <w:t>Safelives</w:t>
            </w:r>
            <w:proofErr w:type="spellEnd"/>
            <w:r w:rsidRPr="00D453E8">
              <w:rPr>
                <w:rFonts w:asciiTheme="minorHAnsi" w:hAnsiTheme="minorHAnsi" w:cstheme="minorHAnsi"/>
                <w:shd w:val="clear" w:color="auto" w:fill="FFFFFF"/>
              </w:rPr>
              <w:t xml:space="preserve"> recommended standards.</w:t>
            </w:r>
          </w:p>
          <w:bookmarkEnd w:id="0"/>
          <w:p w14:paraId="5575136C" w14:textId="07770129" w:rsidR="00B61447" w:rsidRPr="00D453E8" w:rsidRDefault="00B61447" w:rsidP="003308CA">
            <w:pPr>
              <w:autoSpaceDE w:val="0"/>
              <w:spacing w:before="20" w:after="20" w:line="240" w:lineRule="auto"/>
              <w:rPr>
                <w:rFonts w:asciiTheme="minorHAnsi" w:hAnsiTheme="minorHAnsi" w:cstheme="minorHAnsi"/>
                <w:shd w:val="clear" w:color="auto" w:fill="FFFFFF"/>
              </w:rPr>
            </w:pPr>
          </w:p>
          <w:p w14:paraId="7B743D16" w14:textId="6986AAF3" w:rsidR="00B61447" w:rsidRPr="00D453E8" w:rsidRDefault="00B61447" w:rsidP="003308CA">
            <w:pPr>
              <w:autoSpaceDE w:val="0"/>
              <w:spacing w:before="20" w:after="20" w:line="240" w:lineRule="auto"/>
              <w:rPr>
                <w:rFonts w:asciiTheme="minorHAnsi" w:hAnsiTheme="minorHAnsi" w:cstheme="minorHAnsi"/>
              </w:rPr>
            </w:pPr>
            <w:r w:rsidRPr="00D453E8">
              <w:rPr>
                <w:rFonts w:asciiTheme="minorHAnsi" w:hAnsiTheme="minorHAnsi" w:cstheme="minorHAnsi"/>
              </w:rPr>
              <w:t>London Brough of Harrow invites applications to tender for a contract to provide a domestic abuse service for the London Borough of Harrow. An initial period of three years, to run from 1st April 2024 – 31</w:t>
            </w:r>
            <w:proofErr w:type="gramStart"/>
            <w:r w:rsidRPr="00D453E8">
              <w:rPr>
                <w:rFonts w:asciiTheme="minorHAnsi" w:hAnsiTheme="minorHAnsi" w:cstheme="minorHAnsi"/>
              </w:rPr>
              <w:t>st  March</w:t>
            </w:r>
            <w:proofErr w:type="gramEnd"/>
            <w:r w:rsidRPr="00D453E8">
              <w:rPr>
                <w:rFonts w:asciiTheme="minorHAnsi" w:hAnsiTheme="minorHAnsi" w:cstheme="minorHAnsi"/>
              </w:rPr>
              <w:t xml:space="preserve"> 2027 (3 years) Budget envelope is for the 3 year period for both Lots totals £1,328,635.</w:t>
            </w:r>
          </w:p>
          <w:p w14:paraId="65D60EFA" w14:textId="77777777" w:rsidR="00B61447" w:rsidRPr="00D453E8" w:rsidRDefault="00B61447" w:rsidP="003308CA">
            <w:pPr>
              <w:autoSpaceDE w:val="0"/>
              <w:spacing w:before="20" w:after="20" w:line="240" w:lineRule="auto"/>
              <w:rPr>
                <w:rFonts w:asciiTheme="minorHAnsi" w:hAnsiTheme="minorHAnsi" w:cstheme="minorHAnsi"/>
              </w:rPr>
            </w:pPr>
          </w:p>
          <w:p w14:paraId="4CD38CCA" w14:textId="5A6B6A33" w:rsidR="00B61447" w:rsidRPr="00D453E8" w:rsidRDefault="00B61447" w:rsidP="003308CA">
            <w:pPr>
              <w:autoSpaceDE w:val="0"/>
              <w:spacing w:before="20" w:after="20" w:line="240" w:lineRule="auto"/>
              <w:rPr>
                <w:rFonts w:asciiTheme="minorHAnsi" w:hAnsiTheme="minorHAnsi" w:cstheme="minorHAnsi"/>
              </w:rPr>
            </w:pPr>
            <w:r w:rsidRPr="00D453E8">
              <w:rPr>
                <w:rFonts w:asciiTheme="minorHAnsi" w:hAnsiTheme="minorHAnsi" w:cstheme="minorHAnsi"/>
              </w:rPr>
              <w:t>The Care Act 2014 sets out the duty of a local authority to ‘meet the needs of a person who needs care and support.’ In meeting its duties under the Act, London Brough of Harrow is required to:</w:t>
            </w:r>
          </w:p>
          <w:p w14:paraId="6ACD04CF" w14:textId="77777777" w:rsidR="00B61447" w:rsidRPr="00D453E8" w:rsidRDefault="00B61447" w:rsidP="003308CA">
            <w:pPr>
              <w:pStyle w:val="ListParagraph"/>
              <w:numPr>
                <w:ilvl w:val="0"/>
                <w:numId w:val="7"/>
              </w:numPr>
              <w:autoSpaceDE w:val="0"/>
              <w:autoSpaceDN w:val="0"/>
              <w:spacing w:before="20" w:after="20" w:line="240" w:lineRule="auto"/>
              <w:rPr>
                <w:rFonts w:asciiTheme="minorHAnsi" w:hAnsiTheme="minorHAnsi" w:cstheme="minorHAnsi"/>
              </w:rPr>
            </w:pPr>
            <w:r w:rsidRPr="00D453E8">
              <w:rPr>
                <w:rFonts w:asciiTheme="minorHAnsi" w:hAnsiTheme="minorHAnsi" w:cstheme="minorHAnsi"/>
              </w:rPr>
              <w:t xml:space="preserve">Ensure that people’s well-being and the outcomes which matter to them are at the heart of every decision that is </w:t>
            </w:r>
            <w:proofErr w:type="gramStart"/>
            <w:r w:rsidRPr="00D453E8">
              <w:rPr>
                <w:rFonts w:asciiTheme="minorHAnsi" w:hAnsiTheme="minorHAnsi" w:cstheme="minorHAnsi"/>
              </w:rPr>
              <w:t>made</w:t>
            </w:r>
            <w:proofErr w:type="gramEnd"/>
          </w:p>
          <w:p w14:paraId="563E7AD3" w14:textId="77777777" w:rsidR="00B61447" w:rsidRPr="00D453E8" w:rsidRDefault="00B61447" w:rsidP="003308CA">
            <w:pPr>
              <w:pStyle w:val="ListParagraph"/>
              <w:numPr>
                <w:ilvl w:val="0"/>
                <w:numId w:val="7"/>
              </w:numPr>
              <w:autoSpaceDE w:val="0"/>
              <w:autoSpaceDN w:val="0"/>
              <w:spacing w:before="20" w:after="20" w:line="240" w:lineRule="auto"/>
              <w:rPr>
                <w:rFonts w:asciiTheme="minorHAnsi" w:hAnsiTheme="minorHAnsi" w:cstheme="minorHAnsi"/>
              </w:rPr>
            </w:pPr>
            <w:r w:rsidRPr="00D453E8">
              <w:rPr>
                <w:rFonts w:asciiTheme="minorHAnsi" w:hAnsiTheme="minorHAnsi" w:cstheme="minorHAnsi"/>
              </w:rPr>
              <w:t xml:space="preserve">Prevent or delay the need for statutory care/support services and reduce the risk of increased </w:t>
            </w:r>
            <w:proofErr w:type="gramStart"/>
            <w:r w:rsidRPr="00D453E8">
              <w:rPr>
                <w:rFonts w:asciiTheme="minorHAnsi" w:hAnsiTheme="minorHAnsi" w:cstheme="minorHAnsi"/>
              </w:rPr>
              <w:t>demand</w:t>
            </w:r>
            <w:proofErr w:type="gramEnd"/>
          </w:p>
          <w:p w14:paraId="35FAD3C9" w14:textId="77777777" w:rsidR="00B61447" w:rsidRPr="00D453E8" w:rsidRDefault="00B61447" w:rsidP="003308CA">
            <w:pPr>
              <w:autoSpaceDE w:val="0"/>
              <w:spacing w:before="120" w:line="240" w:lineRule="auto"/>
              <w:rPr>
                <w:rFonts w:asciiTheme="minorHAnsi" w:hAnsiTheme="minorHAnsi" w:cstheme="minorHAnsi"/>
              </w:rPr>
            </w:pPr>
            <w:r w:rsidRPr="00D453E8">
              <w:rPr>
                <w:rFonts w:asciiTheme="minorHAnsi" w:hAnsiTheme="minorHAnsi" w:cstheme="minorHAnsi"/>
              </w:rPr>
              <w:t>In addition, the Housing (1996) and (2002) Acts specify that local authorities have a duty to provide housing advice to anyone who is homeless or threatened with homelessness – including those who are living in a refuge.</w:t>
            </w:r>
          </w:p>
          <w:p w14:paraId="729B8568" w14:textId="77777777" w:rsidR="00B61447" w:rsidRPr="00D453E8" w:rsidRDefault="00B61447" w:rsidP="003308CA">
            <w:pPr>
              <w:autoSpaceDE w:val="0"/>
              <w:spacing w:line="240" w:lineRule="auto"/>
              <w:rPr>
                <w:rFonts w:asciiTheme="minorHAnsi" w:hAnsiTheme="minorHAnsi" w:cstheme="minorHAnsi"/>
              </w:rPr>
            </w:pPr>
            <w:r w:rsidRPr="00D453E8">
              <w:rPr>
                <w:rFonts w:asciiTheme="minorHAnsi" w:hAnsiTheme="minorHAnsi" w:cstheme="minorHAnsi"/>
              </w:rPr>
              <w:t xml:space="preserve">The Homelessness Reduction Act 2017 places new legal duties on English local authorities to provide advice and assistance to any eligible person who is homeless or at risk of homelessness, irrespective of their priority need status. The legislation imposes greater responsibilities on councils to prevent homelessness and provide advice and assistance through a tailored plan to assist an applicant to retain or secure accommodation. </w:t>
            </w:r>
          </w:p>
          <w:p w14:paraId="5359DA3F" w14:textId="77777777" w:rsidR="00B61447" w:rsidRPr="00D453E8" w:rsidRDefault="00B61447" w:rsidP="003308CA">
            <w:pPr>
              <w:autoSpaceDE w:val="0"/>
              <w:spacing w:line="240" w:lineRule="auto"/>
              <w:rPr>
                <w:rFonts w:asciiTheme="minorHAnsi" w:hAnsiTheme="minorHAnsi" w:cstheme="minorHAnsi"/>
              </w:rPr>
            </w:pPr>
            <w:r w:rsidRPr="00D453E8">
              <w:rPr>
                <w:rFonts w:asciiTheme="minorHAnsi" w:hAnsiTheme="minorHAnsi" w:cstheme="minorHAnsi"/>
              </w:rPr>
              <w:t>The Domestic Abuse Bill 2021 has also placed additional duties on councils as a priority need status is expanded to include survivors fleeing domestic abuse.</w:t>
            </w:r>
            <w:r w:rsidRPr="00D453E8">
              <w:rPr>
                <w:rStyle w:val="FootnoteReference"/>
                <w:rFonts w:asciiTheme="minorHAnsi" w:hAnsiTheme="minorHAnsi" w:cstheme="minorHAnsi"/>
              </w:rPr>
              <w:footnoteReference w:id="1"/>
            </w:r>
            <w:r w:rsidRPr="00D453E8">
              <w:rPr>
                <w:rFonts w:asciiTheme="minorHAnsi" w:hAnsiTheme="minorHAnsi" w:cstheme="minorHAnsi"/>
              </w:rPr>
              <w:t xml:space="preserve"> The GLA will also be obliged to provide support within safe accommodation across London. Local authorities in London will work in partnership with the GLA to help inform the delivery of support in their borough.</w:t>
            </w:r>
          </w:p>
          <w:p w14:paraId="3E864381" w14:textId="3DFE39B0" w:rsidR="00B61447" w:rsidRPr="00D453E8" w:rsidRDefault="00B61447" w:rsidP="00D453E8">
            <w:pPr>
              <w:shd w:val="clear" w:color="auto" w:fill="FFFFFF"/>
              <w:spacing w:after="0" w:line="240" w:lineRule="auto"/>
              <w:rPr>
                <w:rFonts w:asciiTheme="minorHAnsi" w:hAnsiTheme="minorHAnsi" w:cstheme="minorHAnsi"/>
              </w:rPr>
            </w:pPr>
            <w:r w:rsidRPr="00D453E8">
              <w:rPr>
                <w:rFonts w:asciiTheme="minorHAnsi" w:eastAsia="Times New Roman" w:hAnsiTheme="minorHAnsi" w:cstheme="minorHAnsi"/>
                <w:lang w:eastAsia="en-GB"/>
              </w:rPr>
              <w:t>The Draft Victims Bill was published in May 2022.</w:t>
            </w:r>
            <w:r w:rsidRPr="00D453E8">
              <w:rPr>
                <w:rFonts w:asciiTheme="minorHAnsi" w:hAnsiTheme="minorHAnsi" w:cstheme="minorHAnsi"/>
              </w:rPr>
              <w:t xml:space="preserve"> The purpose of this Bill is to improve the end-to-end support for victims of crime so that they get the support needed to cope and recover from the impact of crime and feel able to engage and remain engaged in the criminal justice system.</w:t>
            </w:r>
            <w:r w:rsidRPr="00D453E8">
              <w:rPr>
                <w:rStyle w:val="FootnoteReference"/>
                <w:rFonts w:asciiTheme="minorHAnsi" w:hAnsiTheme="minorHAnsi" w:cstheme="minorHAnsi"/>
              </w:rPr>
              <w:footnoteReference w:id="2"/>
            </w:r>
            <w:r w:rsidRPr="00D453E8">
              <w:rPr>
                <w:rFonts w:asciiTheme="minorHAnsi" w:hAnsiTheme="minorHAnsi" w:cstheme="minorHAnsi"/>
              </w:rPr>
              <w:t xml:space="preserve"> Together the measures will amplify victims’ voices in the criminal justice process, strengthen transparency and accountability of criminal justice agencies and improve support for victims. We await further guidance as this bill progresses through Parliament.</w:t>
            </w:r>
          </w:p>
        </w:tc>
      </w:tr>
      <w:tr w:rsidR="001B4788" w:rsidRPr="00D453E8" w14:paraId="3E864385" w14:textId="77777777" w:rsidTr="001F5192">
        <w:trPr>
          <w:trHeight w:val="240"/>
        </w:trPr>
        <w:tc>
          <w:tcPr>
            <w:tcW w:w="5000" w:type="pct"/>
            <w:shd w:val="clear" w:color="auto" w:fill="auto"/>
          </w:tcPr>
          <w:p w14:paraId="3E864383" w14:textId="08FA2413" w:rsidR="001B4788" w:rsidRPr="00D453E8" w:rsidRDefault="001B4788" w:rsidP="00B61447">
            <w:pPr>
              <w:pStyle w:val="ListParagraph"/>
              <w:numPr>
                <w:ilvl w:val="0"/>
                <w:numId w:val="6"/>
              </w:numPr>
              <w:spacing w:after="0" w:line="240" w:lineRule="auto"/>
              <w:rPr>
                <w:rFonts w:asciiTheme="minorHAnsi" w:eastAsia="Times New Roman" w:hAnsiTheme="minorHAnsi" w:cstheme="minorHAnsi"/>
                <w:b/>
                <w:bCs/>
                <w:lang w:eastAsia="en-GB"/>
              </w:rPr>
            </w:pPr>
            <w:r w:rsidRPr="00D453E8">
              <w:rPr>
                <w:rFonts w:asciiTheme="minorHAnsi" w:eastAsia="Times New Roman" w:hAnsiTheme="minorHAnsi" w:cstheme="minorHAnsi"/>
                <w:b/>
                <w:bCs/>
                <w:lang w:eastAsia="en-GB"/>
              </w:rPr>
              <w:t xml:space="preserve">Summarise the impact of your proposal on groups with protected </w:t>
            </w:r>
            <w:proofErr w:type="gramStart"/>
            <w:r w:rsidRPr="00D453E8">
              <w:rPr>
                <w:rFonts w:asciiTheme="minorHAnsi" w:eastAsia="Times New Roman" w:hAnsiTheme="minorHAnsi" w:cstheme="minorHAnsi"/>
                <w:b/>
                <w:bCs/>
                <w:lang w:eastAsia="en-GB"/>
              </w:rPr>
              <w:t>characteristics</w:t>
            </w:r>
            <w:proofErr w:type="gramEnd"/>
            <w:r w:rsidRPr="00D453E8">
              <w:rPr>
                <w:rFonts w:asciiTheme="minorHAnsi" w:eastAsia="Times New Roman" w:hAnsiTheme="minorHAnsi" w:cstheme="minorHAnsi"/>
                <w:b/>
                <w:bCs/>
                <w:lang w:eastAsia="en-GB"/>
              </w:rPr>
              <w:t xml:space="preserve"> </w:t>
            </w:r>
          </w:p>
          <w:p w14:paraId="31FE6F21" w14:textId="7E9DB859" w:rsidR="00B61447" w:rsidRPr="00D453E8" w:rsidRDefault="00B61447" w:rsidP="00B61447">
            <w:pPr>
              <w:spacing w:after="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The service specification for the new domestic abuse service aims to support groups from all protected characteristics and ensure a positive impact where possible.</w:t>
            </w:r>
            <w:r w:rsidR="009F7663" w:rsidRPr="00D453E8">
              <w:rPr>
                <w:rFonts w:asciiTheme="minorHAnsi" w:eastAsia="Times New Roman" w:hAnsiTheme="minorHAnsi" w:cstheme="minorHAnsi"/>
                <w:lang w:eastAsia="en-GB"/>
              </w:rPr>
              <w:t xml:space="preserve"> It does this by providing a range of support packages to ensure a personalised service for survivors</w:t>
            </w:r>
            <w:r w:rsidR="00280BC1" w:rsidRPr="00D453E8">
              <w:rPr>
                <w:rFonts w:asciiTheme="minorHAnsi" w:eastAsia="Times New Roman" w:hAnsiTheme="minorHAnsi" w:cstheme="minorHAnsi"/>
                <w:lang w:eastAsia="en-GB"/>
              </w:rPr>
              <w:t>.</w:t>
            </w:r>
          </w:p>
          <w:p w14:paraId="3E864384" w14:textId="77777777" w:rsidR="001B4788" w:rsidRPr="00D453E8" w:rsidRDefault="001B4788" w:rsidP="001B4788">
            <w:pPr>
              <w:spacing w:after="0" w:line="240" w:lineRule="auto"/>
              <w:rPr>
                <w:rFonts w:asciiTheme="minorHAnsi" w:eastAsia="Times New Roman" w:hAnsiTheme="minorHAnsi" w:cstheme="minorHAnsi"/>
                <w:b/>
                <w:sz w:val="20"/>
                <w:szCs w:val="20"/>
                <w:lang w:eastAsia="en-GB"/>
              </w:rPr>
            </w:pPr>
          </w:p>
        </w:tc>
      </w:tr>
      <w:tr w:rsidR="001B4788" w:rsidRPr="00D453E8" w14:paraId="3E864387" w14:textId="77777777" w:rsidTr="001F5192">
        <w:trPr>
          <w:trHeight w:val="240"/>
        </w:trPr>
        <w:tc>
          <w:tcPr>
            <w:tcW w:w="5000" w:type="pct"/>
            <w:shd w:val="clear" w:color="auto" w:fill="auto"/>
          </w:tcPr>
          <w:p w14:paraId="6D6A5F49" w14:textId="24D656E0" w:rsidR="001B4788" w:rsidRPr="00D453E8" w:rsidRDefault="00BE3CDE" w:rsidP="004029D4">
            <w:pPr>
              <w:pStyle w:val="ListParagraph"/>
              <w:numPr>
                <w:ilvl w:val="0"/>
                <w:numId w:val="6"/>
              </w:numPr>
              <w:spacing w:after="0" w:line="240" w:lineRule="auto"/>
              <w:rPr>
                <w:rFonts w:asciiTheme="minorHAnsi" w:eastAsia="Times New Roman" w:hAnsiTheme="minorHAnsi" w:cstheme="minorHAnsi"/>
                <w:b/>
                <w:sz w:val="24"/>
                <w:szCs w:val="24"/>
                <w:lang w:eastAsia="en-GB"/>
              </w:rPr>
            </w:pPr>
            <w:r w:rsidRPr="00D453E8">
              <w:rPr>
                <w:rFonts w:asciiTheme="minorHAnsi" w:eastAsia="Times New Roman" w:hAnsiTheme="minorHAnsi" w:cstheme="minorHAnsi"/>
                <w:b/>
                <w:sz w:val="24"/>
                <w:szCs w:val="24"/>
                <w:lang w:eastAsia="en-GB"/>
              </w:rPr>
              <w:t xml:space="preserve">Summarise any potential negative impact(s) </w:t>
            </w:r>
            <w:r w:rsidR="00C11769" w:rsidRPr="00D453E8">
              <w:rPr>
                <w:rFonts w:asciiTheme="minorHAnsi" w:eastAsia="Times New Roman" w:hAnsiTheme="minorHAnsi" w:cstheme="minorHAnsi"/>
                <w:b/>
                <w:sz w:val="24"/>
                <w:szCs w:val="24"/>
                <w:lang w:eastAsia="en-GB"/>
              </w:rPr>
              <w:t>identified</w:t>
            </w:r>
            <w:r w:rsidRPr="00D453E8">
              <w:rPr>
                <w:rFonts w:asciiTheme="minorHAnsi" w:eastAsia="Times New Roman" w:hAnsiTheme="minorHAnsi" w:cstheme="minorHAnsi"/>
                <w:b/>
                <w:sz w:val="24"/>
                <w:szCs w:val="24"/>
                <w:lang w:eastAsia="en-GB"/>
              </w:rPr>
              <w:t xml:space="preserve"> and mitigating </w:t>
            </w:r>
            <w:proofErr w:type="gramStart"/>
            <w:r w:rsidRPr="00D453E8">
              <w:rPr>
                <w:rFonts w:asciiTheme="minorHAnsi" w:eastAsia="Times New Roman" w:hAnsiTheme="minorHAnsi" w:cstheme="minorHAnsi"/>
                <w:b/>
                <w:sz w:val="24"/>
                <w:szCs w:val="24"/>
                <w:lang w:eastAsia="en-GB"/>
              </w:rPr>
              <w:t>actions</w:t>
            </w:r>
            <w:proofErr w:type="gramEnd"/>
          </w:p>
          <w:p w14:paraId="6F108A8E" w14:textId="7867F097" w:rsidR="00D87ADA" w:rsidRPr="00D87ADA" w:rsidRDefault="00D87ADA" w:rsidP="00D87ADA">
            <w:pPr>
              <w:pStyle w:val="NormalWeb"/>
              <w:jc w:val="both"/>
              <w:rPr>
                <w:rFonts w:asciiTheme="minorHAnsi" w:hAnsiTheme="minorHAnsi" w:cstheme="minorHAnsi"/>
                <w:color w:val="000000"/>
                <w:sz w:val="22"/>
                <w:szCs w:val="22"/>
              </w:rPr>
            </w:pPr>
            <w:r w:rsidRPr="00D87ADA">
              <w:rPr>
                <w:rFonts w:asciiTheme="minorHAnsi" w:hAnsiTheme="minorHAnsi" w:cstheme="minorHAnsi"/>
                <w:color w:val="000000"/>
                <w:sz w:val="22"/>
                <w:szCs w:val="22"/>
              </w:rPr>
              <w:t>The number of recorded domestic abuse offences in Harrow has fluctuated in the last 3 years. In 2018 the number of recorded domestic abuse offences was 1,791 in April 2018 this rose to 2,254 in April 2022 and went down in April 2023 to 1,978. Police crime data for 2019/2022 shows that the number of incidents across the borough has remained stable at an average of 3,000 per annum. However, there was a sharp increase in incidences of domestic abuse following the introduction of COVID-19 measures.</w:t>
            </w:r>
            <w:r w:rsidR="006479DC">
              <w:rPr>
                <w:rFonts w:asciiTheme="minorHAnsi" w:hAnsiTheme="minorHAnsi" w:cstheme="minorHAnsi"/>
                <w:color w:val="000000"/>
                <w:sz w:val="22"/>
                <w:szCs w:val="22"/>
              </w:rPr>
              <w:t xml:space="preserve"> </w:t>
            </w:r>
            <w:r w:rsidRPr="00D87ADA">
              <w:rPr>
                <w:rFonts w:asciiTheme="minorHAnsi" w:hAnsiTheme="minorHAnsi" w:cstheme="minorHAnsi"/>
                <w:color w:val="000000"/>
                <w:sz w:val="22"/>
                <w:szCs w:val="22"/>
              </w:rPr>
              <w:t>There has been an upward trend in the level of incidents flagged as domestic since November 2020.</w:t>
            </w:r>
          </w:p>
          <w:p w14:paraId="1126EE48" w14:textId="4B8784BA" w:rsidR="00413AFF" w:rsidRPr="00D453E8" w:rsidRDefault="001F5192" w:rsidP="001F5192">
            <w:pPr>
              <w:suppressAutoHyphens/>
              <w:autoSpaceDE w:val="0"/>
              <w:autoSpaceDN w:val="0"/>
              <w:spacing w:before="60" w:after="60"/>
              <w:jc w:val="both"/>
              <w:textAlignment w:val="baseline"/>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According to Metropolitan Police data</w:t>
            </w:r>
            <w:r w:rsidR="00413AFF" w:rsidRPr="00D453E8">
              <w:rPr>
                <w:rFonts w:asciiTheme="minorHAnsi" w:eastAsia="Times New Roman" w:hAnsiTheme="minorHAnsi" w:cstheme="minorHAnsi"/>
                <w:b/>
                <w:lang w:eastAsia="en-GB"/>
              </w:rPr>
              <w:t>:</w:t>
            </w:r>
          </w:p>
          <w:p w14:paraId="7FA281E1" w14:textId="77777777" w:rsidR="00D453E8" w:rsidRPr="00D453E8" w:rsidRDefault="00D453E8" w:rsidP="00D453E8">
            <w:pPr>
              <w:numPr>
                <w:ilvl w:val="0"/>
                <w:numId w:val="4"/>
              </w:numPr>
              <w:autoSpaceDE w:val="0"/>
              <w:spacing w:before="120" w:after="120" w:line="240" w:lineRule="auto"/>
              <w:contextualSpacing/>
              <w:jc w:val="both"/>
              <w:rPr>
                <w:rFonts w:asciiTheme="minorHAnsi" w:hAnsiTheme="minorHAnsi" w:cstheme="minorHAnsi"/>
                <w:szCs w:val="24"/>
              </w:rPr>
            </w:pPr>
            <w:r w:rsidRPr="00D453E8">
              <w:rPr>
                <w:rFonts w:asciiTheme="minorHAnsi" w:hAnsiTheme="minorHAnsi" w:cstheme="minorHAnsi"/>
                <w:color w:val="0E101A"/>
              </w:rPr>
              <w:t>Most survivors of domestic abuse in the borough were female (74%). Men made up 24%</w:t>
            </w:r>
            <w:r w:rsidRPr="00D453E8">
              <w:rPr>
                <w:rFonts w:asciiTheme="minorHAnsi" w:hAnsiTheme="minorHAnsi" w:cstheme="minorHAnsi"/>
                <w:szCs w:val="24"/>
              </w:rPr>
              <w:t>.</w:t>
            </w:r>
            <w:r w:rsidRPr="00D453E8">
              <w:rPr>
                <w:rFonts w:asciiTheme="minorHAnsi" w:hAnsiTheme="minorHAnsi" w:cstheme="minorHAnsi"/>
                <w:szCs w:val="24"/>
                <w:vertAlign w:val="superscript"/>
              </w:rPr>
              <w:footnoteReference w:id="3"/>
            </w:r>
            <w:r w:rsidRPr="00D453E8">
              <w:rPr>
                <w:rFonts w:asciiTheme="minorHAnsi" w:hAnsiTheme="minorHAnsi" w:cstheme="minorHAnsi"/>
                <w:szCs w:val="24"/>
              </w:rPr>
              <w:t xml:space="preserve">  </w:t>
            </w:r>
          </w:p>
          <w:p w14:paraId="185D94B8" w14:textId="77777777" w:rsidR="00D453E8" w:rsidRPr="00D453E8" w:rsidRDefault="00D453E8" w:rsidP="00D453E8">
            <w:pPr>
              <w:numPr>
                <w:ilvl w:val="0"/>
                <w:numId w:val="4"/>
              </w:numPr>
              <w:autoSpaceDE w:val="0"/>
              <w:spacing w:before="120" w:after="120" w:line="240" w:lineRule="auto"/>
              <w:contextualSpacing/>
              <w:jc w:val="both"/>
              <w:rPr>
                <w:rFonts w:asciiTheme="minorHAnsi" w:hAnsiTheme="minorHAnsi" w:cstheme="minorHAnsi"/>
                <w:szCs w:val="24"/>
              </w:rPr>
            </w:pPr>
            <w:r w:rsidRPr="00D453E8">
              <w:rPr>
                <w:rFonts w:asciiTheme="minorHAnsi" w:hAnsiTheme="minorHAnsi" w:cstheme="minorHAnsi"/>
                <w:color w:val="0E101A"/>
              </w:rPr>
              <w:t>Domestic abuse impacts all age groups, with 53% of survivors aged 25-44 and 24% of survivors aged 55-64 recorded as survivors of abuse. A further 4% were aged 65 plus</w:t>
            </w:r>
            <w:r w:rsidRPr="00D453E8">
              <w:rPr>
                <w:rFonts w:asciiTheme="minorHAnsi" w:hAnsiTheme="minorHAnsi" w:cstheme="minorHAnsi"/>
                <w:szCs w:val="24"/>
              </w:rPr>
              <w:t xml:space="preserve">. </w:t>
            </w:r>
            <w:r w:rsidRPr="00D453E8">
              <w:rPr>
                <w:rStyle w:val="FootnoteReference"/>
                <w:rFonts w:asciiTheme="minorHAnsi" w:hAnsiTheme="minorHAnsi" w:cstheme="minorHAnsi"/>
                <w:szCs w:val="24"/>
              </w:rPr>
              <w:footnoteReference w:id="4"/>
            </w:r>
            <w:r w:rsidRPr="00D453E8">
              <w:rPr>
                <w:rFonts w:asciiTheme="minorHAnsi" w:hAnsiTheme="minorHAnsi" w:cstheme="minorHAnsi"/>
                <w:szCs w:val="24"/>
              </w:rPr>
              <w:t xml:space="preserve"> </w:t>
            </w:r>
          </w:p>
          <w:p w14:paraId="591F139C" w14:textId="77777777" w:rsidR="00D453E8" w:rsidRPr="00D453E8" w:rsidRDefault="00D453E8" w:rsidP="00D453E8">
            <w:pPr>
              <w:numPr>
                <w:ilvl w:val="0"/>
                <w:numId w:val="4"/>
              </w:numPr>
              <w:autoSpaceDE w:val="0"/>
              <w:spacing w:before="120" w:after="120" w:line="240" w:lineRule="auto"/>
              <w:contextualSpacing/>
              <w:jc w:val="both"/>
              <w:rPr>
                <w:rFonts w:asciiTheme="minorHAnsi" w:hAnsiTheme="minorHAnsi" w:cstheme="minorHAnsi"/>
                <w:szCs w:val="24"/>
              </w:rPr>
            </w:pPr>
            <w:r w:rsidRPr="00D453E8">
              <w:rPr>
                <w:rFonts w:asciiTheme="minorHAnsi" w:hAnsiTheme="minorHAnsi" w:cstheme="minorHAnsi"/>
                <w:color w:val="0E101A"/>
              </w:rPr>
              <w:t>The Police crime data for 2021 on the ethnic profile of survivors shows that Harrow’s white population were impacted most by domestic abuse. The second largest group affected were Asian, followed by Black African and Caribbean</w:t>
            </w:r>
            <w:r w:rsidRPr="00D453E8">
              <w:rPr>
                <w:rFonts w:asciiTheme="minorHAnsi" w:hAnsiTheme="minorHAnsi" w:cstheme="minorHAnsi"/>
                <w:szCs w:val="24"/>
              </w:rPr>
              <w:t>.</w:t>
            </w:r>
            <w:r w:rsidRPr="00D453E8">
              <w:rPr>
                <w:rFonts w:asciiTheme="minorHAnsi" w:hAnsiTheme="minorHAnsi" w:cstheme="minorHAnsi"/>
                <w:szCs w:val="24"/>
                <w:vertAlign w:val="superscript"/>
              </w:rPr>
              <w:footnoteReference w:id="5"/>
            </w:r>
            <w:r w:rsidRPr="00D453E8">
              <w:rPr>
                <w:rFonts w:asciiTheme="minorHAnsi" w:hAnsiTheme="minorHAnsi" w:cstheme="minorHAnsi"/>
                <w:szCs w:val="24"/>
              </w:rPr>
              <w:t xml:space="preserve"> (Police ethnicity data breakdown is limited and does not break down the Asian community profile any further)</w:t>
            </w:r>
          </w:p>
          <w:p w14:paraId="18402D6D" w14:textId="77777777" w:rsidR="00D453E8" w:rsidRPr="00D453E8" w:rsidRDefault="00D453E8" w:rsidP="00D453E8">
            <w:pPr>
              <w:numPr>
                <w:ilvl w:val="0"/>
                <w:numId w:val="4"/>
              </w:numPr>
              <w:autoSpaceDE w:val="0"/>
              <w:spacing w:before="120" w:after="120" w:line="240" w:lineRule="auto"/>
              <w:contextualSpacing/>
              <w:jc w:val="both"/>
              <w:rPr>
                <w:rFonts w:asciiTheme="minorHAnsi" w:hAnsiTheme="minorHAnsi" w:cstheme="minorHAnsi"/>
              </w:rPr>
            </w:pPr>
            <w:r w:rsidRPr="00D453E8">
              <w:rPr>
                <w:rFonts w:asciiTheme="minorHAnsi" w:hAnsiTheme="minorHAnsi" w:cstheme="minorHAnsi"/>
              </w:rPr>
              <w:t>The main forms of domestic abuse experienced by survivors include Assault without Injury, Actual Bodily harm, and other Injury, Stalking and Harassment</w:t>
            </w:r>
            <w:r w:rsidRPr="00D453E8">
              <w:rPr>
                <w:rStyle w:val="FootnoteReference"/>
                <w:rFonts w:asciiTheme="minorHAnsi" w:hAnsiTheme="minorHAnsi" w:cstheme="minorHAnsi"/>
              </w:rPr>
              <w:footnoteReference w:id="6"/>
            </w:r>
          </w:p>
          <w:p w14:paraId="711B7BB2" w14:textId="77777777" w:rsidR="00D453E8" w:rsidRPr="00D453E8" w:rsidRDefault="00D453E8" w:rsidP="00D453E8">
            <w:pPr>
              <w:numPr>
                <w:ilvl w:val="0"/>
                <w:numId w:val="4"/>
              </w:numPr>
              <w:autoSpaceDE w:val="0"/>
              <w:spacing w:before="120" w:after="120" w:line="240" w:lineRule="auto"/>
              <w:contextualSpacing/>
              <w:jc w:val="both"/>
              <w:rPr>
                <w:rFonts w:asciiTheme="minorHAnsi" w:hAnsiTheme="minorHAnsi" w:cstheme="minorHAnsi"/>
                <w:color w:val="0E101A"/>
              </w:rPr>
            </w:pPr>
            <w:r w:rsidRPr="00D453E8">
              <w:rPr>
                <w:rFonts w:asciiTheme="minorHAnsi" w:hAnsiTheme="minorHAnsi" w:cstheme="minorHAnsi"/>
                <w:color w:val="0E101A"/>
              </w:rPr>
              <w:t>Domestic abuse incidents have continued to increase. In April 2018 figures stood at 2,960 compared to June 2023 where they stood at 3,186</w:t>
            </w:r>
            <w:r w:rsidRPr="00D453E8">
              <w:rPr>
                <w:rFonts w:asciiTheme="minorHAnsi" w:hAnsiTheme="minorHAnsi" w:cstheme="minorHAnsi"/>
              </w:rPr>
              <w:t>.</w:t>
            </w:r>
            <w:r w:rsidRPr="00D453E8">
              <w:rPr>
                <w:rStyle w:val="FootnoteReference"/>
                <w:rFonts w:asciiTheme="minorHAnsi" w:hAnsiTheme="minorHAnsi" w:cstheme="minorHAnsi"/>
              </w:rPr>
              <w:footnoteReference w:id="7"/>
            </w:r>
            <w:r w:rsidRPr="00D453E8">
              <w:rPr>
                <w:rFonts w:asciiTheme="minorHAnsi" w:hAnsiTheme="minorHAnsi" w:cstheme="minorHAnsi"/>
              </w:rPr>
              <w:t xml:space="preserve"> However there have been some fluctuations. </w:t>
            </w:r>
          </w:p>
          <w:p w14:paraId="46655858" w14:textId="77777777" w:rsidR="00D453E8" w:rsidRPr="00D453E8" w:rsidRDefault="00D453E8" w:rsidP="00D453E8">
            <w:pPr>
              <w:numPr>
                <w:ilvl w:val="0"/>
                <w:numId w:val="4"/>
              </w:numPr>
              <w:autoSpaceDE w:val="0"/>
              <w:spacing w:before="120" w:after="120" w:line="240" w:lineRule="auto"/>
              <w:contextualSpacing/>
              <w:jc w:val="both"/>
              <w:rPr>
                <w:rFonts w:asciiTheme="minorHAnsi" w:hAnsiTheme="minorHAnsi" w:cstheme="minorHAnsi"/>
                <w:color w:val="0E101A"/>
              </w:rPr>
            </w:pPr>
            <w:r w:rsidRPr="00D453E8">
              <w:rPr>
                <w:rFonts w:asciiTheme="minorHAnsi" w:hAnsiTheme="minorHAnsi" w:cstheme="minorHAnsi"/>
                <w:color w:val="0E101A"/>
              </w:rPr>
              <w:t xml:space="preserve">In March 2022 incidences stood at 2226 compared to 2183 in March 2023 rolling year. The number of flagged Domestic abuse offences in Harrow decreased by 2%. </w:t>
            </w:r>
          </w:p>
          <w:p w14:paraId="38FB0B66" w14:textId="77777777" w:rsidR="00D453E8" w:rsidRPr="00D453E8" w:rsidRDefault="00D453E8" w:rsidP="00D453E8">
            <w:pPr>
              <w:numPr>
                <w:ilvl w:val="0"/>
                <w:numId w:val="4"/>
              </w:numPr>
              <w:autoSpaceDE w:val="0"/>
              <w:spacing w:before="120" w:after="120" w:line="240" w:lineRule="auto"/>
              <w:contextualSpacing/>
              <w:jc w:val="both"/>
              <w:rPr>
                <w:rFonts w:asciiTheme="minorHAnsi" w:hAnsiTheme="minorHAnsi" w:cstheme="minorHAnsi"/>
              </w:rPr>
            </w:pPr>
            <w:r w:rsidRPr="00D453E8">
              <w:rPr>
                <w:rFonts w:asciiTheme="minorHAnsi" w:hAnsiTheme="minorHAnsi" w:cstheme="minorHAnsi"/>
                <w:color w:val="0E101A"/>
              </w:rPr>
              <w:t>Compared to April 2021 and April 2022 rolling year, the number of flagged domestic offences in Harrow increased by 374. There were 2,195 offences for 12 months up to 2021 and 1,821 in 2019. This translates to a 1.48 rate increase.</w:t>
            </w:r>
            <w:r w:rsidRPr="00D453E8">
              <w:rPr>
                <w:rStyle w:val="FootnoteReference"/>
                <w:rFonts w:asciiTheme="minorHAnsi" w:hAnsiTheme="minorHAnsi" w:cstheme="minorHAnsi"/>
                <w:color w:val="0E101A"/>
              </w:rPr>
              <w:footnoteReference w:id="8"/>
            </w:r>
          </w:p>
          <w:p w14:paraId="11F12352" w14:textId="77777777" w:rsidR="00D453E8" w:rsidRPr="00D453E8" w:rsidRDefault="00D453E8" w:rsidP="00D453E8">
            <w:pPr>
              <w:numPr>
                <w:ilvl w:val="0"/>
                <w:numId w:val="4"/>
              </w:numPr>
              <w:spacing w:after="0" w:line="240" w:lineRule="auto"/>
              <w:jc w:val="both"/>
              <w:rPr>
                <w:rFonts w:asciiTheme="minorHAnsi" w:hAnsiTheme="minorHAnsi" w:cstheme="minorHAnsi"/>
                <w:color w:val="0E101A"/>
              </w:rPr>
            </w:pPr>
            <w:r w:rsidRPr="00D453E8">
              <w:rPr>
                <w:rFonts w:asciiTheme="minorHAnsi" w:hAnsiTheme="minorHAnsi" w:cstheme="minorHAnsi"/>
                <w:color w:val="0E101A"/>
              </w:rPr>
              <w:t>In the 12 months until August 2023, the highest levels of flagged domestic crime occurred in Marlborough and Greenhill. The highest increases from August 2022 were in Headstone (+42) and Pinner (+45). In the 12 months until August 2023, the lowest levels of flagged domestic crime occurred in Belmont and West Harrow. The highest reductions from August 2022 are Edgware (-49) and West Harrow (-28). </w:t>
            </w:r>
            <w:r w:rsidRPr="00D453E8">
              <w:rPr>
                <w:rStyle w:val="FootnoteReference"/>
                <w:rFonts w:asciiTheme="minorHAnsi" w:hAnsiTheme="minorHAnsi" w:cstheme="minorHAnsi"/>
                <w:color w:val="0E101A"/>
              </w:rPr>
              <w:footnoteReference w:id="9"/>
            </w:r>
          </w:p>
          <w:p w14:paraId="3E4BC5D7" w14:textId="77777777" w:rsidR="001F5192" w:rsidRPr="00D453E8" w:rsidRDefault="001F5192" w:rsidP="001F5192">
            <w:pPr>
              <w:autoSpaceDE w:val="0"/>
              <w:spacing w:after="160"/>
              <w:contextualSpacing/>
              <w:jc w:val="both"/>
              <w:rPr>
                <w:rFonts w:asciiTheme="minorHAnsi" w:hAnsiTheme="minorHAnsi" w:cstheme="minorHAnsi"/>
                <w:b/>
                <w:bCs/>
              </w:rPr>
            </w:pPr>
          </w:p>
          <w:p w14:paraId="7BF1AB7C" w14:textId="30EF72BB" w:rsidR="001F5192" w:rsidRPr="00D453E8" w:rsidRDefault="001F5192" w:rsidP="00D453E8">
            <w:pPr>
              <w:autoSpaceDE w:val="0"/>
              <w:spacing w:after="160"/>
              <w:contextualSpacing/>
              <w:jc w:val="both"/>
              <w:rPr>
                <w:rFonts w:asciiTheme="minorHAnsi" w:hAnsiTheme="minorHAnsi" w:cstheme="minorHAnsi"/>
                <w:b/>
                <w:bCs/>
                <w:color w:val="000000" w:themeColor="text1"/>
              </w:rPr>
            </w:pPr>
            <w:r w:rsidRPr="00D453E8">
              <w:rPr>
                <w:rFonts w:asciiTheme="minorHAnsi" w:hAnsiTheme="minorHAnsi" w:cstheme="minorHAnsi"/>
                <w:b/>
                <w:bCs/>
                <w:color w:val="000000" w:themeColor="text1"/>
              </w:rPr>
              <w:t xml:space="preserve">A Snapshot of the Referrals to the Current Domestic Abuse Service </w:t>
            </w:r>
          </w:p>
          <w:p w14:paraId="014CA0D9" w14:textId="77777777" w:rsidR="001F5192" w:rsidRPr="00D453E8" w:rsidRDefault="001F5192" w:rsidP="001F5192">
            <w:pPr>
              <w:pStyle w:val="ListParagraph"/>
              <w:numPr>
                <w:ilvl w:val="0"/>
                <w:numId w:val="16"/>
              </w:numPr>
              <w:autoSpaceDE w:val="0"/>
              <w:spacing w:before="120" w:after="120" w:line="240" w:lineRule="auto"/>
              <w:jc w:val="both"/>
              <w:rPr>
                <w:rFonts w:asciiTheme="minorHAnsi" w:hAnsiTheme="minorHAnsi" w:cstheme="minorHAnsi"/>
              </w:rPr>
            </w:pPr>
            <w:r w:rsidRPr="00D453E8">
              <w:rPr>
                <w:rFonts w:asciiTheme="minorHAnsi" w:hAnsiTheme="minorHAnsi" w:cstheme="minorHAnsi"/>
                <w:color w:val="000000" w:themeColor="text1"/>
              </w:rPr>
              <w:t xml:space="preserve">The number of referrals to the IDVA service has seen an upward trend since 2017/2018, increasing from 354 to 649 in 2020-2021 and to 919 in </w:t>
            </w:r>
            <w:r w:rsidRPr="00D453E8">
              <w:rPr>
                <w:rFonts w:asciiTheme="minorHAnsi" w:hAnsiTheme="minorHAnsi" w:cstheme="minorHAnsi"/>
              </w:rPr>
              <w:t>March 2023</w:t>
            </w:r>
          </w:p>
          <w:p w14:paraId="73C34E6A" w14:textId="77777777" w:rsidR="001F5192" w:rsidRPr="00D453E8" w:rsidRDefault="001F5192" w:rsidP="001F5192">
            <w:pPr>
              <w:pStyle w:val="ListParagraph"/>
              <w:numPr>
                <w:ilvl w:val="0"/>
                <w:numId w:val="16"/>
              </w:numPr>
              <w:autoSpaceDE w:val="0"/>
              <w:spacing w:before="120" w:after="120" w:line="240" w:lineRule="auto"/>
              <w:jc w:val="both"/>
              <w:rPr>
                <w:rFonts w:asciiTheme="minorHAnsi" w:hAnsiTheme="minorHAnsi" w:cstheme="minorHAnsi"/>
              </w:rPr>
            </w:pPr>
            <w:r w:rsidRPr="00D453E8">
              <w:rPr>
                <w:rFonts w:asciiTheme="minorHAnsi" w:hAnsiTheme="minorHAnsi" w:cstheme="minorHAnsi"/>
              </w:rPr>
              <w:t xml:space="preserve">Over half of all referrals to the service were from the MASH and other departments within Children’s Services, followed by the Police. </w:t>
            </w:r>
          </w:p>
          <w:p w14:paraId="26A43172" w14:textId="77777777" w:rsidR="001F5192" w:rsidRPr="00D453E8" w:rsidRDefault="001F5192" w:rsidP="001F5192">
            <w:pPr>
              <w:pStyle w:val="ListParagraph"/>
              <w:numPr>
                <w:ilvl w:val="0"/>
                <w:numId w:val="16"/>
              </w:numPr>
              <w:autoSpaceDE w:val="0"/>
              <w:spacing w:before="120" w:after="120" w:line="240" w:lineRule="auto"/>
              <w:jc w:val="both"/>
              <w:rPr>
                <w:rFonts w:asciiTheme="minorHAnsi" w:hAnsiTheme="minorHAnsi" w:cstheme="minorHAnsi"/>
              </w:rPr>
            </w:pPr>
            <w:r w:rsidRPr="00D453E8">
              <w:rPr>
                <w:rFonts w:asciiTheme="minorHAnsi" w:hAnsiTheme="minorHAnsi" w:cstheme="minorHAnsi"/>
              </w:rPr>
              <w:t xml:space="preserve">Most survivors referred to the service are female, with 4.7% of male survivors accessing the service. </w:t>
            </w:r>
          </w:p>
          <w:p w14:paraId="0409A7E0" w14:textId="77777777" w:rsidR="001F5192" w:rsidRPr="00D453E8" w:rsidRDefault="001F5192" w:rsidP="001F5192">
            <w:pPr>
              <w:pStyle w:val="ListParagraph"/>
              <w:numPr>
                <w:ilvl w:val="0"/>
                <w:numId w:val="16"/>
              </w:numPr>
              <w:autoSpaceDE w:val="0"/>
              <w:spacing w:before="120" w:after="120" w:line="240" w:lineRule="auto"/>
              <w:jc w:val="both"/>
              <w:rPr>
                <w:rFonts w:asciiTheme="minorHAnsi" w:hAnsiTheme="minorHAnsi" w:cstheme="minorHAnsi"/>
              </w:rPr>
            </w:pPr>
            <w:r w:rsidRPr="00D453E8">
              <w:rPr>
                <w:rFonts w:asciiTheme="minorHAnsi" w:hAnsiTheme="minorHAnsi" w:cstheme="minorHAnsi"/>
              </w:rPr>
              <w:t xml:space="preserve">7.8% of survivors were disabled. </w:t>
            </w:r>
          </w:p>
          <w:p w14:paraId="0179FE77" w14:textId="77777777" w:rsidR="001F5192" w:rsidRPr="00D453E8" w:rsidRDefault="001F5192" w:rsidP="001F5192">
            <w:pPr>
              <w:pStyle w:val="ListParagraph"/>
              <w:numPr>
                <w:ilvl w:val="0"/>
                <w:numId w:val="16"/>
              </w:numPr>
              <w:autoSpaceDE w:val="0"/>
              <w:spacing w:before="120" w:after="120" w:line="240" w:lineRule="auto"/>
              <w:jc w:val="both"/>
              <w:rPr>
                <w:rFonts w:asciiTheme="minorHAnsi" w:hAnsiTheme="minorHAnsi" w:cstheme="minorHAnsi"/>
              </w:rPr>
            </w:pPr>
            <w:r w:rsidRPr="00D453E8">
              <w:rPr>
                <w:rFonts w:asciiTheme="minorHAnsi" w:hAnsiTheme="minorHAnsi" w:cstheme="minorHAnsi"/>
              </w:rPr>
              <w:t xml:space="preserve"> Services users with children made up 67% of the service.</w:t>
            </w:r>
          </w:p>
          <w:p w14:paraId="4023D6A6" w14:textId="77777777" w:rsidR="001F5192" w:rsidRPr="00D453E8" w:rsidRDefault="001F5192" w:rsidP="001F5192">
            <w:pPr>
              <w:pStyle w:val="ListParagraph"/>
              <w:numPr>
                <w:ilvl w:val="0"/>
                <w:numId w:val="16"/>
              </w:numPr>
              <w:autoSpaceDE w:val="0"/>
              <w:spacing w:before="120" w:after="120" w:line="240" w:lineRule="auto"/>
              <w:jc w:val="both"/>
              <w:rPr>
                <w:rFonts w:asciiTheme="minorHAnsi" w:hAnsiTheme="minorHAnsi" w:cstheme="minorHAnsi"/>
              </w:rPr>
            </w:pPr>
            <w:r w:rsidRPr="00D453E8">
              <w:rPr>
                <w:rFonts w:asciiTheme="minorHAnsi" w:hAnsiTheme="minorHAnsi" w:cstheme="minorHAnsi"/>
              </w:rPr>
              <w:t xml:space="preserve">The service also provides support for those with no recourse to public funds who qualify for </w:t>
            </w:r>
            <w:r w:rsidRPr="00D453E8">
              <w:rPr>
                <w:rFonts w:asciiTheme="minorHAnsi" w:hAnsiTheme="minorHAnsi" w:cstheme="minorHAnsi"/>
                <w:shd w:val="clear" w:color="auto" w:fill="FFFFFF"/>
              </w:rPr>
              <w:t>Destitution Domestic Violence (DDV) concession</w:t>
            </w:r>
            <w:r w:rsidRPr="00D453E8">
              <w:rPr>
                <w:rFonts w:asciiTheme="minorHAnsi" w:hAnsiTheme="minorHAnsi" w:cstheme="minorHAnsi"/>
              </w:rPr>
              <w:t xml:space="preserve"> However, the numbers are minimal at less than 1%.</w:t>
            </w:r>
            <w:r w:rsidRPr="00D453E8">
              <w:rPr>
                <w:rStyle w:val="FootnoteReference"/>
                <w:rFonts w:asciiTheme="minorHAnsi" w:hAnsiTheme="minorHAnsi" w:cstheme="minorHAnsi"/>
              </w:rPr>
              <w:footnoteReference w:id="10"/>
            </w:r>
            <w:r w:rsidRPr="00D453E8">
              <w:rPr>
                <w:rFonts w:asciiTheme="minorHAnsi" w:hAnsiTheme="minorHAnsi" w:cstheme="minorHAnsi"/>
              </w:rPr>
              <w:t xml:space="preserve"> </w:t>
            </w:r>
          </w:p>
          <w:p w14:paraId="39EE79B8" w14:textId="77777777" w:rsidR="001F5192" w:rsidRPr="00D453E8" w:rsidRDefault="001F5192" w:rsidP="001F5192">
            <w:pPr>
              <w:pStyle w:val="ListParagraph"/>
              <w:numPr>
                <w:ilvl w:val="0"/>
                <w:numId w:val="16"/>
              </w:numPr>
              <w:autoSpaceDE w:val="0"/>
              <w:spacing w:before="120" w:after="120" w:line="240" w:lineRule="auto"/>
              <w:jc w:val="both"/>
              <w:rPr>
                <w:rFonts w:asciiTheme="minorHAnsi" w:hAnsiTheme="minorHAnsi" w:cstheme="minorHAnsi"/>
              </w:rPr>
            </w:pPr>
            <w:r w:rsidRPr="00D453E8">
              <w:rPr>
                <w:rFonts w:asciiTheme="minorHAnsi" w:hAnsiTheme="minorHAnsi" w:cstheme="minorHAnsi"/>
              </w:rPr>
              <w:t>The ethnic make-up of service users was evenly spread across white and non-white backgrounds, with 33% of service users of Asian origin, (Indian Subcontinent) 34.16%% White and 11.7%% African and Caribbean and Dual Heritage and 6% from other ethnic backgrounds.</w:t>
            </w:r>
          </w:p>
          <w:p w14:paraId="7148E1AD" w14:textId="77777777" w:rsidR="001F5192" w:rsidRPr="00D453E8" w:rsidRDefault="001F5192" w:rsidP="001F5192">
            <w:pPr>
              <w:pStyle w:val="ListParagraph"/>
              <w:numPr>
                <w:ilvl w:val="0"/>
                <w:numId w:val="16"/>
              </w:numPr>
              <w:autoSpaceDE w:val="0"/>
              <w:spacing w:before="120" w:after="120" w:line="240" w:lineRule="auto"/>
              <w:jc w:val="both"/>
              <w:rPr>
                <w:rFonts w:asciiTheme="minorHAnsi" w:hAnsiTheme="minorHAnsi" w:cstheme="minorHAnsi"/>
                <w:szCs w:val="24"/>
              </w:rPr>
            </w:pPr>
            <w:r w:rsidRPr="00D453E8">
              <w:rPr>
                <w:rStyle w:val="normaltextrun"/>
                <w:rFonts w:asciiTheme="minorHAnsi" w:hAnsiTheme="minorHAnsi" w:cstheme="minorHAnsi"/>
                <w:szCs w:val="24"/>
                <w:shd w:val="clear" w:color="auto" w:fill="FFFFFF"/>
              </w:rPr>
              <w:t xml:space="preserve">The volume of referrals: MARAC in 2022-23 saw a slight increase by 8% of cases referred to MARAC from the previous year in 2022/2023. 2021-2022 (369 cases) and 2022/2023 (399 cases). With a </w:t>
            </w:r>
            <w:r w:rsidRPr="00D453E8">
              <w:rPr>
                <w:rStyle w:val="normaltextrun"/>
                <w:rFonts w:asciiTheme="minorHAnsi" w:hAnsiTheme="minorHAnsi" w:cstheme="minorHAnsi"/>
                <w:szCs w:val="24"/>
              </w:rPr>
              <w:t>repeat rate increased by 9% in 2022-23 (19%) compared to that of 2021-22 (10%).</w:t>
            </w:r>
            <w:r w:rsidRPr="00D453E8">
              <w:rPr>
                <w:rStyle w:val="eop"/>
                <w:rFonts w:asciiTheme="minorHAnsi" w:hAnsiTheme="minorHAnsi" w:cstheme="minorHAnsi"/>
                <w:szCs w:val="24"/>
              </w:rPr>
              <w:t> </w:t>
            </w:r>
          </w:p>
          <w:p w14:paraId="14068FC1" w14:textId="066FD4D7" w:rsidR="001F5192" w:rsidRPr="00D453E8" w:rsidRDefault="001F5192" w:rsidP="001F5192">
            <w:pPr>
              <w:pStyle w:val="ListParagraph"/>
              <w:numPr>
                <w:ilvl w:val="0"/>
                <w:numId w:val="16"/>
              </w:numPr>
              <w:autoSpaceDE w:val="0"/>
              <w:spacing w:before="120" w:after="120" w:line="240" w:lineRule="auto"/>
              <w:jc w:val="both"/>
              <w:rPr>
                <w:rStyle w:val="normaltextrun"/>
                <w:rFonts w:asciiTheme="minorHAnsi" w:hAnsiTheme="minorHAnsi" w:cstheme="minorHAnsi"/>
                <w:szCs w:val="24"/>
              </w:rPr>
            </w:pPr>
            <w:r w:rsidRPr="00D453E8">
              <w:rPr>
                <w:rStyle w:val="normaltextrun"/>
                <w:rFonts w:asciiTheme="minorHAnsi" w:hAnsiTheme="minorHAnsi" w:cstheme="minorHAnsi"/>
                <w:szCs w:val="24"/>
              </w:rPr>
              <w:t>Majority of victims were female (93%) with male victims (7%). There was a (1%) increase in male victims in 2022-2023</w:t>
            </w:r>
            <w:r w:rsidR="00D453E8" w:rsidRPr="00D453E8">
              <w:rPr>
                <w:rStyle w:val="normaltextrun"/>
                <w:rFonts w:asciiTheme="minorHAnsi" w:hAnsiTheme="minorHAnsi" w:cstheme="minorHAnsi"/>
                <w:szCs w:val="24"/>
              </w:rPr>
              <w:t>.</w:t>
            </w:r>
          </w:p>
          <w:p w14:paraId="45EBD0CE" w14:textId="4FEBEB47" w:rsidR="009F7663" w:rsidRPr="00D453E8" w:rsidRDefault="00D453E8" w:rsidP="009F7663">
            <w:pPr>
              <w:pStyle w:val="ListParagraph"/>
              <w:numPr>
                <w:ilvl w:val="0"/>
                <w:numId w:val="16"/>
              </w:numPr>
              <w:autoSpaceDE w:val="0"/>
              <w:spacing w:before="120" w:after="120" w:line="240" w:lineRule="auto"/>
              <w:jc w:val="both"/>
              <w:rPr>
                <w:rFonts w:asciiTheme="minorHAnsi" w:hAnsiTheme="minorHAnsi" w:cstheme="minorHAnsi"/>
                <w:szCs w:val="24"/>
              </w:rPr>
            </w:pPr>
            <w:r w:rsidRPr="00D453E8">
              <w:rPr>
                <w:rStyle w:val="normaltextrun"/>
                <w:rFonts w:asciiTheme="minorHAnsi" w:hAnsiTheme="minorHAnsi" w:cstheme="minorHAnsi"/>
                <w:szCs w:val="24"/>
              </w:rPr>
              <w:t xml:space="preserve">In 2021/22 MARAC received 5 LGBTQ+ cases. In 2022/2023 MARAC received 6 LGBTQ+ cases. </w:t>
            </w:r>
          </w:p>
          <w:p w14:paraId="3E864386" w14:textId="28ADF596" w:rsidR="004029D4" w:rsidRPr="00D453E8" w:rsidRDefault="009F7663" w:rsidP="00D453E8">
            <w:pPr>
              <w:autoSpaceDE w:val="0"/>
              <w:spacing w:before="120" w:after="120" w:line="240" w:lineRule="auto"/>
              <w:jc w:val="both"/>
              <w:rPr>
                <w:rFonts w:asciiTheme="minorHAnsi" w:hAnsiTheme="minorHAnsi" w:cstheme="minorHAnsi"/>
              </w:rPr>
            </w:pPr>
            <w:r w:rsidRPr="00D453E8">
              <w:rPr>
                <w:rFonts w:asciiTheme="minorHAnsi" w:hAnsiTheme="minorHAnsi" w:cstheme="minorHAnsi"/>
              </w:rPr>
              <w:t>With the statistics provided the potential negative impact to the service</w:t>
            </w:r>
            <w:r w:rsidR="00280BC1" w:rsidRPr="00D453E8">
              <w:rPr>
                <w:rFonts w:asciiTheme="minorHAnsi" w:hAnsiTheme="minorHAnsi" w:cstheme="minorHAnsi"/>
              </w:rPr>
              <w:t>,</w:t>
            </w:r>
            <w:r w:rsidRPr="00D453E8">
              <w:rPr>
                <w:rFonts w:asciiTheme="minorHAnsi" w:hAnsiTheme="minorHAnsi" w:cstheme="minorHAnsi"/>
              </w:rPr>
              <w:t xml:space="preserve"> may be due to the service being overwhelmed with an increase in service use. The council must ensure appropriate measures to ensure the service can continue running in case of this event</w:t>
            </w:r>
            <w:r w:rsidR="00280BC1" w:rsidRPr="00D453E8">
              <w:rPr>
                <w:rFonts w:asciiTheme="minorHAnsi" w:hAnsiTheme="minorHAnsi" w:cstheme="minorHAnsi"/>
              </w:rPr>
              <w:t>.</w:t>
            </w:r>
          </w:p>
        </w:tc>
      </w:tr>
    </w:tbl>
    <w:p w14:paraId="3E864388" w14:textId="77777777" w:rsidR="006C677D" w:rsidRPr="00D453E8" w:rsidRDefault="006C677D" w:rsidP="00783BCB">
      <w:pPr>
        <w:spacing w:after="0" w:line="240" w:lineRule="auto"/>
        <w:ind w:left="567"/>
        <w:rPr>
          <w:rFonts w:asciiTheme="minorHAnsi" w:eastAsia="Times New Roman" w:hAnsiTheme="minorHAnsi" w:cstheme="minorHAnsi"/>
          <w:sz w:val="20"/>
          <w:szCs w:val="20"/>
          <w:lang w:eastAsia="en-GB"/>
        </w:rPr>
      </w:pPr>
      <w:r w:rsidRPr="00D453E8">
        <w:rPr>
          <w:rFonts w:asciiTheme="minorHAnsi" w:eastAsia="Times New Roman" w:hAnsiTheme="minorHAnsi" w:cstheme="minorHAnsi"/>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D453E8"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D453E8" w:rsidRDefault="006C677D" w:rsidP="001B4788">
            <w:pPr>
              <w:spacing w:after="0" w:line="240" w:lineRule="auto"/>
              <w:rPr>
                <w:rFonts w:asciiTheme="minorHAnsi" w:eastAsia="Times New Roman" w:hAnsiTheme="minorHAnsi" w:cstheme="minorHAnsi"/>
                <w:b/>
                <w:color w:val="FFFFFF"/>
                <w:sz w:val="24"/>
                <w:szCs w:val="24"/>
                <w:lang w:eastAsia="en-GB"/>
              </w:rPr>
            </w:pPr>
            <w:r w:rsidRPr="00D453E8">
              <w:rPr>
                <w:rFonts w:asciiTheme="minorHAnsi" w:eastAsia="Times New Roman" w:hAnsiTheme="minorHAnsi" w:cstheme="minorHAnsi"/>
                <w:b/>
                <w:color w:val="FFFFFF"/>
                <w:sz w:val="24"/>
                <w:szCs w:val="24"/>
                <w:lang w:eastAsia="en-GB"/>
              </w:rPr>
              <w:t>2. Assessing impact</w:t>
            </w:r>
          </w:p>
        </w:tc>
        <w:tc>
          <w:tcPr>
            <w:tcW w:w="4111" w:type="dxa"/>
            <w:gridSpan w:val="4"/>
            <w:shd w:val="clear" w:color="auto" w:fill="7030A0"/>
            <w:vAlign w:val="center"/>
          </w:tcPr>
          <w:p w14:paraId="3E86438A" w14:textId="77777777" w:rsidR="006C677D" w:rsidRPr="00D453E8" w:rsidRDefault="006C677D" w:rsidP="001B4788">
            <w:pPr>
              <w:spacing w:after="0" w:line="240" w:lineRule="auto"/>
              <w:rPr>
                <w:rFonts w:asciiTheme="minorHAnsi" w:eastAsia="Times New Roman" w:hAnsiTheme="minorHAnsi" w:cstheme="minorHAnsi"/>
                <w:color w:val="FFFFFF"/>
                <w:sz w:val="20"/>
                <w:szCs w:val="20"/>
                <w:lang w:eastAsia="en-GB"/>
              </w:rPr>
            </w:pPr>
          </w:p>
        </w:tc>
      </w:tr>
      <w:tr w:rsidR="006C677D" w:rsidRPr="00D453E8"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D453E8" w:rsidRDefault="005763E5" w:rsidP="00ED7484">
            <w:pPr>
              <w:spacing w:after="0" w:line="240" w:lineRule="auto"/>
              <w:rPr>
                <w:rFonts w:asciiTheme="minorHAnsi" w:eastAsia="Times New Roman" w:hAnsiTheme="minorHAnsi" w:cstheme="minorHAnsi"/>
                <w:lang w:eastAsia="en-GB"/>
              </w:rPr>
            </w:pPr>
            <w:r w:rsidRPr="00D453E8">
              <w:rPr>
                <w:rFonts w:asciiTheme="minorHAnsi" w:eastAsia="Times New Roman" w:hAnsiTheme="minorHAnsi" w:cstheme="minorHAnsi"/>
                <w:color w:val="FFFFFF"/>
                <w:lang w:eastAsia="en-GB"/>
              </w:rPr>
              <w:t xml:space="preserve">You are required to undertake a detailed analysis of the impact of your proposals on groups with protected </w:t>
            </w:r>
            <w:r w:rsidR="00594EE0" w:rsidRPr="00D453E8">
              <w:rPr>
                <w:rFonts w:asciiTheme="minorHAnsi" w:eastAsia="Times New Roman" w:hAnsiTheme="minorHAnsi" w:cstheme="minorHAnsi"/>
                <w:color w:val="FFFFFF"/>
                <w:lang w:eastAsia="en-GB"/>
              </w:rPr>
              <w:t xml:space="preserve">characteristics. </w:t>
            </w:r>
            <w:r w:rsidR="00C42B23" w:rsidRPr="00D453E8">
              <w:rPr>
                <w:rFonts w:asciiTheme="minorHAnsi" w:eastAsia="Times New Roman" w:hAnsiTheme="minorHAnsi" w:cstheme="minorHAnsi"/>
                <w:color w:val="FFFFFF"/>
                <w:lang w:eastAsia="en-GB"/>
              </w:rPr>
              <w:t xml:space="preserve">You should refer to </w:t>
            </w:r>
            <w:hyperlink r:id="rId26" w:history="1">
              <w:r w:rsidRPr="00D453E8">
                <w:rPr>
                  <w:rStyle w:val="Hyperlink"/>
                  <w:rFonts w:asciiTheme="minorHAnsi" w:eastAsia="Times New Roman" w:hAnsiTheme="minorHAnsi" w:cstheme="minorHAnsi"/>
                  <w:color w:val="FFFFFF" w:themeColor="background1"/>
                  <w:lang w:eastAsia="en-GB"/>
                </w:rPr>
                <w:t>boroug</w:t>
              </w:r>
              <w:r w:rsidR="003E432D" w:rsidRPr="00D453E8">
                <w:rPr>
                  <w:rStyle w:val="Hyperlink"/>
                  <w:rFonts w:asciiTheme="minorHAnsi" w:eastAsia="Times New Roman" w:hAnsiTheme="minorHAnsi" w:cstheme="minorHAnsi"/>
                  <w:color w:val="FFFFFF" w:themeColor="background1"/>
                  <w:lang w:eastAsia="en-GB"/>
                </w:rPr>
                <w:t>h profile data</w:t>
              </w:r>
            </w:hyperlink>
            <w:r w:rsidR="003E432D" w:rsidRPr="00D453E8">
              <w:rPr>
                <w:rFonts w:asciiTheme="minorHAnsi" w:eastAsia="Times New Roman" w:hAnsiTheme="minorHAnsi" w:cstheme="minorHAnsi"/>
                <w:color w:val="FFFFFF"/>
                <w:lang w:eastAsia="en-GB"/>
              </w:rPr>
              <w:t xml:space="preserve">, </w:t>
            </w:r>
            <w:hyperlink r:id="rId27" w:history="1">
              <w:r w:rsidR="003E432D" w:rsidRPr="00D453E8">
                <w:rPr>
                  <w:rStyle w:val="Hyperlink"/>
                  <w:rFonts w:asciiTheme="minorHAnsi" w:eastAsia="Times New Roman" w:hAnsiTheme="minorHAnsi" w:cstheme="minorHAnsi"/>
                  <w:color w:val="FFFFFF" w:themeColor="background1"/>
                  <w:lang w:eastAsia="en-GB"/>
                </w:rPr>
                <w:t>equalities data</w:t>
              </w:r>
            </w:hyperlink>
            <w:r w:rsidR="00ED7484" w:rsidRPr="00D453E8">
              <w:rPr>
                <w:rFonts w:asciiTheme="minorHAnsi" w:eastAsia="Times New Roman" w:hAnsiTheme="minorHAnsi" w:cstheme="minorHAnsi"/>
                <w:color w:val="FFFFFF"/>
                <w:lang w:eastAsia="en-GB"/>
              </w:rPr>
              <w:t xml:space="preserve">, service user </w:t>
            </w:r>
            <w:r w:rsidRPr="00D453E8">
              <w:rPr>
                <w:rFonts w:asciiTheme="minorHAnsi" w:eastAsia="Times New Roman" w:hAnsiTheme="minorHAnsi" w:cstheme="minorHAnsi"/>
                <w:color w:val="FFFFFF"/>
                <w:lang w:eastAsia="en-GB"/>
              </w:rPr>
              <w:t>information, consultation responses and any other relevant data/evidence to help you assess an</w:t>
            </w:r>
            <w:r w:rsidR="00B22149" w:rsidRPr="00D453E8">
              <w:rPr>
                <w:rFonts w:asciiTheme="minorHAnsi" w:eastAsia="Times New Roman" w:hAnsiTheme="minorHAnsi" w:cstheme="minorHAnsi"/>
                <w:color w:val="FFFFFF"/>
                <w:lang w:eastAsia="en-GB"/>
              </w:rPr>
              <w:t xml:space="preserve">d explain what impact (if any) </w:t>
            </w:r>
            <w:r w:rsidRPr="00D453E8">
              <w:rPr>
                <w:rFonts w:asciiTheme="minorHAnsi" w:eastAsia="Times New Roman" w:hAnsiTheme="minorHAnsi" w:cstheme="minorHAnsi"/>
                <w:color w:val="FFFFFF"/>
                <w:lang w:eastAsia="en-GB"/>
              </w:rPr>
              <w:t xml:space="preserve">your proposal(s) will have on </w:t>
            </w:r>
            <w:r w:rsidRPr="00D453E8">
              <w:rPr>
                <w:rFonts w:asciiTheme="minorHAnsi" w:eastAsia="Times New Roman" w:hAnsiTheme="minorHAnsi" w:cstheme="minorHAnsi"/>
                <w:b/>
                <w:color w:val="FFFFFF"/>
                <w:lang w:eastAsia="en-GB"/>
              </w:rPr>
              <w:t xml:space="preserve">each </w:t>
            </w:r>
            <w:r w:rsidRPr="00D453E8">
              <w:rPr>
                <w:rFonts w:asciiTheme="minorHAnsi" w:eastAsia="Times New Roman" w:hAnsiTheme="minorHAnsi" w:cstheme="minorHAnsi"/>
                <w:color w:val="FFFFFF"/>
                <w:lang w:eastAsia="en-GB"/>
              </w:rPr>
              <w:t xml:space="preserve">group.  </w:t>
            </w:r>
            <w:r w:rsidRPr="00D453E8">
              <w:rPr>
                <w:rFonts w:asciiTheme="minorHAnsi" w:hAnsiTheme="minorHAnsi" w:cstheme="minorHAnsi"/>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D453E8" w:rsidRDefault="006C677D" w:rsidP="00516FE1">
            <w:pPr>
              <w:spacing w:after="0" w:line="240" w:lineRule="auto"/>
              <w:rPr>
                <w:rFonts w:asciiTheme="minorHAnsi" w:eastAsia="Times New Roman" w:hAnsiTheme="minorHAnsi" w:cstheme="minorHAnsi"/>
                <w:color w:val="FFFFFF"/>
                <w:sz w:val="20"/>
                <w:szCs w:val="20"/>
                <w:lang w:eastAsia="en-GB"/>
              </w:rPr>
            </w:pPr>
            <w:r w:rsidRPr="00D453E8">
              <w:rPr>
                <w:rFonts w:asciiTheme="minorHAnsi" w:eastAsia="Times New Roman" w:hAnsiTheme="minorHAnsi" w:cstheme="minorHAnsi"/>
                <w:color w:val="FFFFFF"/>
                <w:sz w:val="20"/>
                <w:szCs w:val="20"/>
                <w:lang w:eastAsia="en-GB"/>
              </w:rPr>
              <w:t xml:space="preserve">What does the evidence tell you about the impact your proposal may have on groups with protected characteristics?  </w:t>
            </w:r>
            <w:proofErr w:type="gramStart"/>
            <w:r w:rsidR="00516FE1" w:rsidRPr="00D453E8">
              <w:rPr>
                <w:rFonts w:asciiTheme="minorHAnsi" w:eastAsia="Times New Roman" w:hAnsiTheme="minorHAnsi" w:cstheme="minorHAnsi"/>
                <w:color w:val="FFFFFF"/>
                <w:sz w:val="20"/>
                <w:szCs w:val="20"/>
                <w:lang w:eastAsia="en-GB"/>
              </w:rPr>
              <w:t xml:space="preserve">Click </w:t>
            </w:r>
            <w:r w:rsidRPr="00D453E8">
              <w:rPr>
                <w:rFonts w:asciiTheme="minorHAnsi" w:eastAsia="Times New Roman" w:hAnsiTheme="minorHAnsi" w:cstheme="minorHAnsi"/>
                <w:color w:val="FFFFFF"/>
                <w:sz w:val="20"/>
                <w:szCs w:val="20"/>
                <w:lang w:eastAsia="en-GB"/>
              </w:rPr>
              <w:t xml:space="preserve"> the</w:t>
            </w:r>
            <w:proofErr w:type="gramEnd"/>
            <w:r w:rsidRPr="00D453E8">
              <w:rPr>
                <w:rFonts w:asciiTheme="minorHAnsi" w:eastAsia="Times New Roman" w:hAnsiTheme="minorHAnsi" w:cstheme="minorHAnsi"/>
                <w:color w:val="FFFFFF"/>
                <w:sz w:val="20"/>
                <w:szCs w:val="20"/>
                <w:lang w:eastAsia="en-GB"/>
              </w:rPr>
              <w:t xml:space="preserve">  </w:t>
            </w:r>
            <w:r w:rsidR="00516FE1" w:rsidRPr="00D453E8">
              <w:rPr>
                <w:rFonts w:asciiTheme="minorHAnsi" w:eastAsia="Times New Roman" w:hAnsiTheme="minorHAnsi" w:cstheme="minorHAnsi"/>
                <w:color w:val="FFFFFF"/>
                <w:sz w:val="20"/>
                <w:szCs w:val="20"/>
                <w:lang w:eastAsia="en-GB"/>
              </w:rPr>
              <w:t xml:space="preserve">relevant box </w:t>
            </w:r>
            <w:r w:rsidRPr="00D453E8">
              <w:rPr>
                <w:rFonts w:asciiTheme="minorHAnsi" w:eastAsia="Times New Roman" w:hAnsiTheme="minorHAnsi" w:cstheme="minorHAnsi"/>
                <w:color w:val="FFFFFF"/>
                <w:sz w:val="20"/>
                <w:szCs w:val="20"/>
                <w:lang w:eastAsia="en-GB"/>
              </w:rPr>
              <w:t xml:space="preserve"> to indicate whether your proposal will have a positive impact, negative (minor, major), or no impact</w:t>
            </w:r>
          </w:p>
        </w:tc>
      </w:tr>
      <w:tr w:rsidR="00C314C5" w:rsidRPr="00D453E8" w14:paraId="3E864397" w14:textId="77777777" w:rsidTr="00FC220A">
        <w:trPr>
          <w:cantSplit/>
          <w:trHeight w:val="570"/>
        </w:trPr>
        <w:tc>
          <w:tcPr>
            <w:tcW w:w="1701" w:type="dxa"/>
            <w:vMerge w:val="restart"/>
            <w:shd w:val="clear" w:color="auto" w:fill="7030A0"/>
          </w:tcPr>
          <w:p w14:paraId="3E86438F" w14:textId="77777777" w:rsidR="00C314C5" w:rsidRPr="00D453E8" w:rsidRDefault="00C314C5" w:rsidP="00C314C5">
            <w:pPr>
              <w:spacing w:after="0" w:line="240" w:lineRule="auto"/>
              <w:ind w:left="-108" w:firstLine="108"/>
              <w:rPr>
                <w:rFonts w:asciiTheme="minorHAnsi" w:eastAsia="Times New Roman" w:hAnsiTheme="minorHAnsi" w:cstheme="minorHAnsi"/>
                <w:b/>
                <w:color w:val="FFFFFF"/>
                <w:lang w:eastAsia="en-GB"/>
              </w:rPr>
            </w:pPr>
            <w:r w:rsidRPr="00D453E8">
              <w:rPr>
                <w:rFonts w:asciiTheme="minorHAnsi" w:eastAsia="Times New Roman" w:hAnsiTheme="minorHAnsi" w:cstheme="minorHAnsi"/>
                <w:b/>
                <w:color w:val="FFFFFF"/>
                <w:lang w:eastAsia="en-GB"/>
              </w:rPr>
              <w:t>Protected characteristic</w:t>
            </w:r>
          </w:p>
        </w:tc>
        <w:tc>
          <w:tcPr>
            <w:tcW w:w="8789" w:type="dxa"/>
            <w:vMerge w:val="restart"/>
            <w:shd w:val="clear" w:color="auto" w:fill="7030A0"/>
          </w:tcPr>
          <w:p w14:paraId="3E864390" w14:textId="77777777" w:rsidR="005763E5" w:rsidRPr="00D453E8" w:rsidRDefault="005763E5" w:rsidP="005763E5">
            <w:pPr>
              <w:spacing w:after="0" w:line="240" w:lineRule="auto"/>
              <w:rPr>
                <w:rFonts w:asciiTheme="minorHAnsi" w:eastAsia="Times New Roman" w:hAnsiTheme="minorHAnsi" w:cstheme="minorHAnsi"/>
                <w:color w:val="FFFFFF"/>
                <w:lang w:eastAsia="en-GB"/>
              </w:rPr>
            </w:pPr>
            <w:r w:rsidRPr="00D453E8">
              <w:rPr>
                <w:rFonts w:asciiTheme="minorHAnsi" w:eastAsia="Times New Roman" w:hAnsiTheme="minorHAnsi" w:cstheme="minorHAnsi"/>
                <w:color w:val="FFFFFF"/>
                <w:lang w:eastAsia="en-GB"/>
              </w:rPr>
              <w:t xml:space="preserve">For </w:t>
            </w:r>
            <w:r w:rsidRPr="00D453E8">
              <w:rPr>
                <w:rFonts w:asciiTheme="minorHAnsi" w:eastAsia="Times New Roman" w:hAnsiTheme="minorHAnsi" w:cstheme="minorHAnsi"/>
                <w:b/>
                <w:color w:val="FFFFFF"/>
                <w:lang w:eastAsia="en-GB"/>
              </w:rPr>
              <w:t>each</w:t>
            </w:r>
            <w:r w:rsidRPr="00D453E8">
              <w:rPr>
                <w:rFonts w:asciiTheme="minorHAnsi" w:eastAsia="Times New Roman" w:hAnsiTheme="minorHAnsi" w:cstheme="minorHAnsi"/>
                <w:color w:val="FFFFFF"/>
                <w:lang w:eastAsia="en-GB"/>
              </w:rPr>
              <w:t xml:space="preserve"> protected characteristic, explain in detail what the evidence is suggesting and the im</w:t>
            </w:r>
            <w:r w:rsidR="00935C0C" w:rsidRPr="00D453E8">
              <w:rPr>
                <w:rFonts w:asciiTheme="minorHAnsi" w:eastAsia="Times New Roman" w:hAnsiTheme="minorHAnsi" w:cstheme="minorHAnsi"/>
                <w:color w:val="FFFFFF"/>
                <w:lang w:eastAsia="en-GB"/>
              </w:rPr>
              <w:t xml:space="preserve">pact of your proposal (if any). </w:t>
            </w:r>
            <w:r w:rsidRPr="00D453E8">
              <w:rPr>
                <w:rFonts w:asciiTheme="minorHAnsi" w:eastAsia="Times New Roman" w:hAnsiTheme="minorHAnsi" w:cstheme="minorHAnsi"/>
                <w:color w:val="FFFFFF"/>
                <w:lang w:eastAsia="en-GB"/>
              </w:rPr>
              <w:t>Click the appropriate box on the right to indicate the outcome of your analysis.</w:t>
            </w:r>
          </w:p>
          <w:p w14:paraId="3E864391" w14:textId="77777777" w:rsidR="00C314C5" w:rsidRPr="00D453E8" w:rsidRDefault="00C314C5" w:rsidP="0051237F">
            <w:pPr>
              <w:spacing w:after="0" w:line="240" w:lineRule="auto"/>
              <w:rPr>
                <w:rFonts w:asciiTheme="minorHAnsi" w:eastAsia="Times New Roman" w:hAnsiTheme="minorHAnsi" w:cstheme="minorHAnsi"/>
                <w:color w:val="FFFFFF"/>
                <w:lang w:eastAsia="en-GB"/>
              </w:rPr>
            </w:pPr>
          </w:p>
        </w:tc>
        <w:tc>
          <w:tcPr>
            <w:tcW w:w="850" w:type="dxa"/>
            <w:vMerge w:val="restart"/>
            <w:shd w:val="clear" w:color="auto" w:fill="7030A0"/>
            <w:textDirection w:val="btLr"/>
          </w:tcPr>
          <w:p w14:paraId="3E864392" w14:textId="77777777" w:rsidR="00C314C5" w:rsidRPr="00D453E8" w:rsidRDefault="00C314C5" w:rsidP="00FC220A">
            <w:pPr>
              <w:spacing w:after="0" w:line="240" w:lineRule="auto"/>
              <w:ind w:left="113" w:right="113"/>
              <w:rPr>
                <w:rFonts w:asciiTheme="minorHAnsi" w:eastAsia="Times New Roman" w:hAnsiTheme="minorHAnsi" w:cstheme="minorHAnsi"/>
                <w:color w:val="FFFFFF"/>
                <w:lang w:eastAsia="en-GB"/>
              </w:rPr>
            </w:pPr>
            <w:r w:rsidRPr="00D453E8">
              <w:rPr>
                <w:rFonts w:asciiTheme="minorHAnsi" w:eastAsia="Times New Roman" w:hAnsiTheme="minorHAnsi" w:cstheme="minorHAnsi"/>
                <w:color w:val="FFFFFF"/>
                <w:lang w:eastAsia="en-GB"/>
              </w:rPr>
              <w:t>Positive impact</w:t>
            </w:r>
          </w:p>
        </w:tc>
        <w:tc>
          <w:tcPr>
            <w:tcW w:w="2127" w:type="dxa"/>
            <w:gridSpan w:val="2"/>
            <w:shd w:val="clear" w:color="auto" w:fill="7030A0"/>
          </w:tcPr>
          <w:p w14:paraId="3E864393" w14:textId="77777777" w:rsidR="00C314C5" w:rsidRPr="00D453E8" w:rsidRDefault="00C314C5" w:rsidP="00FC220A">
            <w:pPr>
              <w:spacing w:after="0" w:line="240" w:lineRule="auto"/>
              <w:jc w:val="center"/>
              <w:rPr>
                <w:rFonts w:asciiTheme="minorHAnsi" w:eastAsia="Times New Roman" w:hAnsiTheme="minorHAnsi" w:cstheme="minorHAnsi"/>
                <w:b/>
                <w:color w:val="FFFFFF"/>
                <w:lang w:eastAsia="en-GB"/>
              </w:rPr>
            </w:pPr>
            <w:r w:rsidRPr="00D453E8">
              <w:rPr>
                <w:rFonts w:asciiTheme="minorHAnsi" w:eastAsia="Times New Roman" w:hAnsiTheme="minorHAnsi" w:cstheme="minorHAnsi"/>
                <w:b/>
                <w:color w:val="FFFFFF"/>
                <w:lang w:eastAsia="en-GB"/>
              </w:rPr>
              <w:t>Negative</w:t>
            </w:r>
          </w:p>
          <w:p w14:paraId="3E864394" w14:textId="77777777" w:rsidR="00C314C5" w:rsidRPr="00D453E8" w:rsidRDefault="00C314C5" w:rsidP="00FC220A">
            <w:pPr>
              <w:spacing w:after="0" w:line="240" w:lineRule="auto"/>
              <w:jc w:val="center"/>
              <w:rPr>
                <w:rFonts w:asciiTheme="minorHAnsi" w:eastAsia="Times New Roman" w:hAnsiTheme="minorHAnsi" w:cstheme="minorHAnsi"/>
                <w:color w:val="FFFFFF"/>
                <w:lang w:eastAsia="en-GB"/>
              </w:rPr>
            </w:pPr>
            <w:r w:rsidRPr="00D453E8">
              <w:rPr>
                <w:rFonts w:asciiTheme="minorHAnsi" w:eastAsia="Times New Roman" w:hAnsiTheme="minorHAnsi" w:cstheme="minorHAnsi"/>
                <w:b/>
                <w:color w:val="FFFFFF"/>
                <w:lang w:eastAsia="en-GB"/>
              </w:rPr>
              <w:t>impact</w:t>
            </w:r>
          </w:p>
        </w:tc>
        <w:tc>
          <w:tcPr>
            <w:tcW w:w="1134" w:type="dxa"/>
            <w:vMerge w:val="restart"/>
            <w:shd w:val="clear" w:color="auto" w:fill="7030A0"/>
            <w:textDirection w:val="btLr"/>
          </w:tcPr>
          <w:p w14:paraId="3E864395" w14:textId="77777777" w:rsidR="00FC220A" w:rsidRPr="00D453E8" w:rsidRDefault="00FC220A" w:rsidP="001B4788">
            <w:pPr>
              <w:spacing w:after="0" w:line="240" w:lineRule="auto"/>
              <w:ind w:left="113" w:right="113"/>
              <w:rPr>
                <w:rFonts w:asciiTheme="minorHAnsi" w:eastAsia="Times New Roman" w:hAnsiTheme="minorHAnsi" w:cstheme="minorHAnsi"/>
                <w:color w:val="FFFFFF"/>
                <w:lang w:eastAsia="en-GB"/>
              </w:rPr>
            </w:pPr>
          </w:p>
          <w:p w14:paraId="3E864396" w14:textId="77777777" w:rsidR="00C314C5" w:rsidRPr="00D453E8" w:rsidRDefault="00C314C5" w:rsidP="001B4788">
            <w:pPr>
              <w:spacing w:after="0" w:line="240" w:lineRule="auto"/>
              <w:ind w:left="113" w:right="113"/>
              <w:rPr>
                <w:rFonts w:asciiTheme="minorHAnsi" w:eastAsia="Times New Roman" w:hAnsiTheme="minorHAnsi" w:cstheme="minorHAnsi"/>
                <w:color w:val="FFFFFF"/>
                <w:lang w:eastAsia="en-GB"/>
              </w:rPr>
            </w:pPr>
            <w:r w:rsidRPr="00D453E8">
              <w:rPr>
                <w:rFonts w:asciiTheme="minorHAnsi" w:eastAsia="Times New Roman" w:hAnsiTheme="minorHAnsi" w:cstheme="minorHAnsi"/>
                <w:color w:val="FFFFFF"/>
                <w:lang w:eastAsia="en-GB"/>
              </w:rPr>
              <w:t>No impact</w:t>
            </w:r>
          </w:p>
        </w:tc>
      </w:tr>
      <w:tr w:rsidR="00C314C5" w:rsidRPr="00D453E8"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D453E8" w:rsidRDefault="00C314C5" w:rsidP="001B4788">
            <w:pPr>
              <w:spacing w:after="0" w:line="240" w:lineRule="auto"/>
              <w:rPr>
                <w:rFonts w:asciiTheme="minorHAnsi" w:eastAsia="Times New Roman" w:hAnsiTheme="minorHAnsi" w:cstheme="minorHAnsi"/>
                <w:color w:val="FFFFFF"/>
                <w:lang w:eastAsia="en-GB"/>
              </w:rPr>
            </w:pPr>
          </w:p>
        </w:tc>
        <w:tc>
          <w:tcPr>
            <w:tcW w:w="8789" w:type="dxa"/>
            <w:vMerge/>
            <w:tcBorders>
              <w:bottom w:val="single" w:sz="4" w:space="0" w:color="auto"/>
            </w:tcBorders>
            <w:shd w:val="clear" w:color="auto" w:fill="7030A0"/>
          </w:tcPr>
          <w:p w14:paraId="3E864399" w14:textId="77777777" w:rsidR="00C314C5" w:rsidRPr="00D453E8" w:rsidRDefault="00C314C5" w:rsidP="001B4788">
            <w:pPr>
              <w:spacing w:after="0" w:line="240" w:lineRule="auto"/>
              <w:rPr>
                <w:rFonts w:asciiTheme="minorHAnsi" w:eastAsia="Times New Roman" w:hAnsiTheme="minorHAnsi" w:cstheme="minorHAnsi"/>
                <w:color w:val="FFFFFF"/>
                <w:lang w:eastAsia="en-GB"/>
              </w:rPr>
            </w:pPr>
          </w:p>
        </w:tc>
        <w:tc>
          <w:tcPr>
            <w:tcW w:w="850" w:type="dxa"/>
            <w:vMerge/>
            <w:shd w:val="clear" w:color="auto" w:fill="7030A0"/>
            <w:textDirection w:val="btLr"/>
          </w:tcPr>
          <w:p w14:paraId="3E86439A" w14:textId="77777777" w:rsidR="00C314C5" w:rsidRPr="00D453E8" w:rsidRDefault="00C314C5" w:rsidP="001B4788">
            <w:pPr>
              <w:spacing w:after="0" w:line="240" w:lineRule="auto"/>
              <w:ind w:left="113" w:right="113"/>
              <w:rPr>
                <w:rFonts w:asciiTheme="minorHAnsi" w:eastAsia="Times New Roman" w:hAnsiTheme="minorHAnsi" w:cstheme="minorHAnsi"/>
                <w:color w:val="FFFFFF"/>
                <w:lang w:eastAsia="en-GB"/>
              </w:rPr>
            </w:pPr>
          </w:p>
        </w:tc>
        <w:tc>
          <w:tcPr>
            <w:tcW w:w="1010" w:type="dxa"/>
            <w:shd w:val="clear" w:color="auto" w:fill="7030A0"/>
            <w:textDirection w:val="btLr"/>
          </w:tcPr>
          <w:p w14:paraId="3E86439B" w14:textId="77777777" w:rsidR="00FC220A" w:rsidRPr="00D453E8" w:rsidRDefault="00FC220A" w:rsidP="00FC220A">
            <w:pPr>
              <w:spacing w:after="0" w:line="240" w:lineRule="auto"/>
              <w:ind w:left="113" w:right="113"/>
              <w:rPr>
                <w:rFonts w:asciiTheme="minorHAnsi" w:eastAsia="Times New Roman" w:hAnsiTheme="minorHAnsi" w:cstheme="minorHAnsi"/>
                <w:color w:val="FFFFFF"/>
                <w:lang w:eastAsia="en-GB"/>
              </w:rPr>
            </w:pPr>
          </w:p>
          <w:p w14:paraId="3E86439C" w14:textId="77777777" w:rsidR="00C314C5" w:rsidRPr="00D453E8" w:rsidRDefault="00C314C5" w:rsidP="00FC220A">
            <w:pPr>
              <w:spacing w:after="0" w:line="240" w:lineRule="auto"/>
              <w:ind w:left="113" w:right="113"/>
              <w:rPr>
                <w:rFonts w:asciiTheme="minorHAnsi" w:eastAsia="Times New Roman" w:hAnsiTheme="minorHAnsi" w:cstheme="minorHAnsi"/>
                <w:color w:val="FFFFFF"/>
                <w:lang w:eastAsia="en-GB"/>
              </w:rPr>
            </w:pPr>
            <w:r w:rsidRPr="00D453E8">
              <w:rPr>
                <w:rFonts w:asciiTheme="minorHAnsi" w:eastAsia="Times New Roman" w:hAnsiTheme="minorHAnsi" w:cstheme="minorHAnsi"/>
                <w:color w:val="FFFFFF"/>
                <w:lang w:eastAsia="en-GB"/>
              </w:rPr>
              <w:t>Minor</w:t>
            </w:r>
          </w:p>
        </w:tc>
        <w:tc>
          <w:tcPr>
            <w:tcW w:w="1117" w:type="dxa"/>
            <w:shd w:val="clear" w:color="auto" w:fill="7030A0"/>
            <w:textDirection w:val="btLr"/>
          </w:tcPr>
          <w:p w14:paraId="3E86439D" w14:textId="77777777" w:rsidR="00FC220A" w:rsidRPr="00D453E8" w:rsidRDefault="00FC220A" w:rsidP="001B4788">
            <w:pPr>
              <w:spacing w:after="0" w:line="240" w:lineRule="auto"/>
              <w:ind w:left="113" w:right="113"/>
              <w:rPr>
                <w:rFonts w:asciiTheme="minorHAnsi" w:eastAsia="Times New Roman" w:hAnsiTheme="minorHAnsi" w:cstheme="minorHAnsi"/>
                <w:color w:val="FFFFFF"/>
                <w:lang w:eastAsia="en-GB"/>
              </w:rPr>
            </w:pPr>
          </w:p>
          <w:p w14:paraId="3E86439E" w14:textId="77777777" w:rsidR="00C314C5" w:rsidRPr="00D453E8" w:rsidRDefault="00C314C5" w:rsidP="001B4788">
            <w:pPr>
              <w:spacing w:after="0" w:line="240" w:lineRule="auto"/>
              <w:ind w:left="113" w:right="113"/>
              <w:rPr>
                <w:rFonts w:asciiTheme="minorHAnsi" w:eastAsia="Times New Roman" w:hAnsiTheme="minorHAnsi" w:cstheme="minorHAnsi"/>
                <w:color w:val="FFFFFF"/>
                <w:lang w:eastAsia="en-GB"/>
              </w:rPr>
            </w:pPr>
            <w:r w:rsidRPr="00D453E8">
              <w:rPr>
                <w:rFonts w:asciiTheme="minorHAnsi" w:eastAsia="Times New Roman" w:hAnsiTheme="minorHAnsi" w:cstheme="minorHAnsi"/>
                <w:color w:val="FFFFFF"/>
                <w:lang w:eastAsia="en-GB"/>
              </w:rPr>
              <w:t>Major</w:t>
            </w:r>
          </w:p>
        </w:tc>
        <w:tc>
          <w:tcPr>
            <w:tcW w:w="1134" w:type="dxa"/>
            <w:vMerge/>
            <w:shd w:val="clear" w:color="auto" w:fill="7030A0"/>
            <w:textDirection w:val="btLr"/>
          </w:tcPr>
          <w:p w14:paraId="3E86439F" w14:textId="77777777" w:rsidR="00C314C5" w:rsidRPr="00D453E8" w:rsidRDefault="00C314C5" w:rsidP="001B4788">
            <w:pPr>
              <w:spacing w:after="0" w:line="240" w:lineRule="auto"/>
              <w:ind w:left="113" w:right="113"/>
              <w:rPr>
                <w:rFonts w:asciiTheme="minorHAnsi" w:eastAsia="Times New Roman" w:hAnsiTheme="minorHAnsi" w:cstheme="minorHAnsi"/>
                <w:color w:val="FFFFFF"/>
                <w:lang w:eastAsia="en-GB"/>
              </w:rPr>
            </w:pPr>
          </w:p>
        </w:tc>
      </w:tr>
      <w:tr w:rsidR="00701D5A" w:rsidRPr="00D453E8" w14:paraId="3E8643AC" w14:textId="77777777" w:rsidTr="00FC220A">
        <w:trPr>
          <w:trHeight w:val="816"/>
        </w:trPr>
        <w:tc>
          <w:tcPr>
            <w:tcW w:w="1701" w:type="dxa"/>
            <w:shd w:val="clear" w:color="auto" w:fill="7030A0"/>
          </w:tcPr>
          <w:p w14:paraId="3E8643A1" w14:textId="77777777" w:rsidR="00701D5A" w:rsidRPr="00D453E8" w:rsidRDefault="00701D5A" w:rsidP="000809B1">
            <w:pPr>
              <w:tabs>
                <w:tab w:val="left" w:pos="1303"/>
              </w:tabs>
              <w:spacing w:after="0" w:line="240" w:lineRule="auto"/>
              <w:rPr>
                <w:rFonts w:asciiTheme="minorHAnsi" w:eastAsia="Times New Roman" w:hAnsiTheme="minorHAnsi" w:cstheme="minorHAnsi"/>
                <w:bCs/>
                <w:color w:val="FFFFFF"/>
                <w:lang w:eastAsia="en-GB"/>
              </w:rPr>
            </w:pPr>
          </w:p>
          <w:p w14:paraId="3E8643A2" w14:textId="77777777" w:rsidR="00701D5A" w:rsidRPr="00D453E8" w:rsidRDefault="00701D5A" w:rsidP="000809B1">
            <w:pPr>
              <w:keepNext/>
              <w:tabs>
                <w:tab w:val="left" w:pos="1303"/>
              </w:tabs>
              <w:spacing w:after="0" w:line="240" w:lineRule="auto"/>
              <w:rPr>
                <w:rFonts w:asciiTheme="minorHAnsi" w:eastAsia="Times New Roman" w:hAnsiTheme="minorHAnsi" w:cstheme="minorHAnsi"/>
                <w:b/>
                <w:color w:val="FFFFFF"/>
                <w:lang w:eastAsia="en-GB"/>
              </w:rPr>
            </w:pPr>
            <w:r w:rsidRPr="00D453E8">
              <w:rPr>
                <w:rFonts w:asciiTheme="minorHAnsi" w:eastAsia="Times New Roman" w:hAnsiTheme="minorHAnsi" w:cstheme="minorHAnsi"/>
                <w:b/>
                <w:bCs/>
                <w:color w:val="FFFFFF"/>
                <w:lang w:eastAsia="en-GB"/>
              </w:rPr>
              <w:t>Age</w:t>
            </w:r>
          </w:p>
        </w:tc>
        <w:tc>
          <w:tcPr>
            <w:tcW w:w="8789" w:type="dxa"/>
          </w:tcPr>
          <w:p w14:paraId="67FB455B" w14:textId="2B851D04" w:rsidR="00B346C0" w:rsidRPr="00D453E8" w:rsidRDefault="00B346C0" w:rsidP="00702CFA">
            <w:pPr>
              <w:spacing w:after="160" w:line="240" w:lineRule="exact"/>
              <w:rPr>
                <w:rFonts w:asciiTheme="minorHAnsi" w:hAnsiTheme="minorHAnsi" w:cstheme="minorHAnsi"/>
              </w:rPr>
            </w:pPr>
            <w:r w:rsidRPr="00D453E8">
              <w:rPr>
                <w:rFonts w:asciiTheme="minorHAnsi" w:hAnsiTheme="minorHAnsi" w:cstheme="minorHAnsi"/>
              </w:rPr>
              <w:t xml:space="preserve">Harrow is an outer London borough, situated to the </w:t>
            </w:r>
            <w:proofErr w:type="gramStart"/>
            <w:r w:rsidRPr="00D453E8">
              <w:rPr>
                <w:rFonts w:asciiTheme="minorHAnsi" w:hAnsiTheme="minorHAnsi" w:cstheme="minorHAnsi"/>
              </w:rPr>
              <w:t>North West</w:t>
            </w:r>
            <w:proofErr w:type="gramEnd"/>
            <w:r w:rsidRPr="00D453E8">
              <w:rPr>
                <w:rFonts w:asciiTheme="minorHAnsi" w:hAnsiTheme="minorHAnsi" w:cstheme="minorHAnsi"/>
              </w:rPr>
              <w:t xml:space="preserve"> of the capital. It has borders with the London Boroughs of Barnet, Brent, Ealing, and Hillingdon. The borough covers 20 square miles, and its population currently stands at </w:t>
            </w:r>
            <w:r w:rsidRPr="00D453E8">
              <w:rPr>
                <w:rFonts w:asciiTheme="minorHAnsi" w:hAnsiTheme="minorHAnsi" w:cstheme="minorHAnsi"/>
                <w:shd w:val="clear" w:color="auto" w:fill="FFFFFF"/>
              </w:rPr>
              <w:t>261,200</w:t>
            </w:r>
            <w:r w:rsidRPr="00D453E8">
              <w:rPr>
                <w:rFonts w:asciiTheme="minorHAnsi" w:hAnsiTheme="minorHAnsi" w:cstheme="minorHAnsi"/>
              </w:rPr>
              <w:t>, making it the 12th largest borough in Greater London in terms of size and 20th in terms of population.</w:t>
            </w:r>
            <w:r w:rsidRPr="00D453E8">
              <w:rPr>
                <w:rStyle w:val="FootnoteReference"/>
                <w:rFonts w:asciiTheme="minorHAnsi" w:hAnsiTheme="minorHAnsi" w:cstheme="minorHAnsi"/>
              </w:rPr>
              <w:footnoteReference w:id="11"/>
            </w:r>
            <w:r w:rsidRPr="00D453E8">
              <w:rPr>
                <w:rStyle w:val="FootnoteReference"/>
                <w:rFonts w:asciiTheme="minorHAnsi" w:hAnsiTheme="minorHAnsi" w:cstheme="minorHAnsi"/>
              </w:rPr>
              <w:footnoteReference w:id="12"/>
            </w:r>
            <w:r w:rsidRPr="00D453E8">
              <w:rPr>
                <w:rFonts w:asciiTheme="minorHAnsi" w:hAnsiTheme="minorHAnsi" w:cstheme="minorHAnsi"/>
              </w:rPr>
              <w:t xml:space="preserve"> </w:t>
            </w:r>
            <w:proofErr w:type="spellStart"/>
            <w:r w:rsidRPr="00D453E8">
              <w:rPr>
                <w:rFonts w:asciiTheme="minorHAnsi" w:hAnsiTheme="minorHAnsi" w:cstheme="minorHAnsi"/>
              </w:rPr>
              <w:t>ts</w:t>
            </w:r>
            <w:proofErr w:type="spellEnd"/>
            <w:r w:rsidRPr="00D453E8">
              <w:rPr>
                <w:rFonts w:asciiTheme="minorHAnsi" w:hAnsiTheme="minorHAnsi" w:cstheme="minorHAnsi"/>
              </w:rPr>
              <w:t xml:space="preserve"> female to male population is evenly split (</w:t>
            </w:r>
            <w:r w:rsidRPr="00D453E8">
              <w:rPr>
                <w:rFonts w:asciiTheme="minorHAnsi" w:hAnsiTheme="minorHAnsi" w:cstheme="minorHAnsi"/>
                <w:shd w:val="clear" w:color="auto" w:fill="FFFFFF"/>
              </w:rPr>
              <w:t>132428</w:t>
            </w:r>
            <w:r w:rsidRPr="00D453E8">
              <w:rPr>
                <w:rFonts w:asciiTheme="minorHAnsi" w:hAnsiTheme="minorHAnsi" w:cstheme="minorHAnsi"/>
              </w:rPr>
              <w:t xml:space="preserve"> females and </w:t>
            </w:r>
            <w:r w:rsidRPr="00D453E8">
              <w:rPr>
                <w:rFonts w:asciiTheme="minorHAnsi" w:hAnsiTheme="minorHAnsi" w:cstheme="minorHAnsi"/>
                <w:shd w:val="clear" w:color="auto" w:fill="FFFFFF"/>
              </w:rPr>
              <w:t>128771.6</w:t>
            </w:r>
            <w:r w:rsidRPr="00D453E8">
              <w:rPr>
                <w:rFonts w:asciiTheme="minorHAnsi" w:hAnsiTheme="minorHAnsi" w:cstheme="minorHAnsi"/>
              </w:rPr>
              <w:t>males). The Median age of residents in Harrow is 38.  and it has an ageing population, with 55% aged 38-85.</w:t>
            </w:r>
            <w:r w:rsidRPr="00D453E8">
              <w:rPr>
                <w:rStyle w:val="FootnoteReference"/>
                <w:rFonts w:asciiTheme="minorHAnsi" w:hAnsiTheme="minorHAnsi" w:cstheme="minorHAnsi"/>
              </w:rPr>
              <w:footnoteReference w:id="13"/>
            </w:r>
            <w:r w:rsidRPr="00D453E8">
              <w:rPr>
                <w:rStyle w:val="FootnoteReference"/>
                <w:rFonts w:asciiTheme="minorHAnsi" w:hAnsiTheme="minorHAnsi" w:cstheme="minorHAnsi"/>
              </w:rPr>
              <w:footnoteReference w:id="14"/>
            </w:r>
            <w:r w:rsidRPr="00D453E8">
              <w:rPr>
                <w:rFonts w:asciiTheme="minorHAnsi" w:hAnsiTheme="minorHAnsi" w:cstheme="minorHAnsi"/>
                <w:shd w:val="clear" w:color="auto" w:fill="FFFFFF"/>
              </w:rPr>
              <w:t xml:space="preserve"> The number and proportion of older people in Harrow continue to increase. 15.</w:t>
            </w:r>
            <w:r w:rsidR="003902AF" w:rsidRPr="00D453E8">
              <w:rPr>
                <w:rFonts w:asciiTheme="minorHAnsi" w:hAnsiTheme="minorHAnsi" w:cstheme="minorHAnsi"/>
                <w:shd w:val="clear" w:color="auto" w:fill="FFFFFF"/>
              </w:rPr>
              <w:t>%</w:t>
            </w:r>
            <w:r w:rsidRPr="00D453E8">
              <w:rPr>
                <w:rFonts w:asciiTheme="minorHAnsi" w:hAnsiTheme="minorHAnsi" w:cstheme="minorHAnsi"/>
                <w:shd w:val="clear" w:color="auto" w:fill="FFFFFF"/>
              </w:rPr>
              <w:t xml:space="preserve"> are now aged 65 and over compared with 15.9 percent (39,988) in 2019</w:t>
            </w:r>
            <w:r w:rsidRPr="00D453E8">
              <w:rPr>
                <w:rFonts w:asciiTheme="minorHAnsi" w:hAnsiTheme="minorHAnsi" w:cstheme="minorHAnsi"/>
              </w:rPr>
              <w:t xml:space="preserve"> and 14.8% aged 65 plus. It is expected that the number of residents aged 65 plus will increase by 38% and those aged 85 plus could increase by 60% by 2030</w:t>
            </w:r>
            <w:r w:rsidR="00D453E8">
              <w:rPr>
                <w:rFonts w:asciiTheme="minorHAnsi" w:hAnsiTheme="minorHAnsi" w:cstheme="minorHAnsi"/>
              </w:rPr>
              <w:t>.</w:t>
            </w:r>
          </w:p>
          <w:p w14:paraId="68FD704A" w14:textId="77777777" w:rsidR="00B346C0" w:rsidRPr="00D453E8" w:rsidRDefault="00B346C0" w:rsidP="00702CFA">
            <w:pPr>
              <w:spacing w:after="160" w:line="240" w:lineRule="exact"/>
              <w:rPr>
                <w:rFonts w:asciiTheme="minorHAnsi" w:hAnsiTheme="minorHAnsi" w:cstheme="minorHAnsi"/>
              </w:rPr>
            </w:pPr>
            <w:r w:rsidRPr="00D453E8">
              <w:rPr>
                <w:rFonts w:asciiTheme="minorHAnsi" w:hAnsiTheme="minorHAnsi" w:cstheme="minorHAnsi"/>
              </w:rPr>
              <w:t>The current service:</w:t>
            </w:r>
          </w:p>
          <w:p w14:paraId="5DC9C5CF" w14:textId="04CBA887" w:rsidR="00B346C0" w:rsidRPr="00D453E8" w:rsidRDefault="00B346C0" w:rsidP="00B346C0">
            <w:pPr>
              <w:pStyle w:val="ListParagraph"/>
              <w:numPr>
                <w:ilvl w:val="0"/>
                <w:numId w:val="4"/>
              </w:numPr>
              <w:autoSpaceDE w:val="0"/>
              <w:spacing w:before="120" w:after="120" w:line="240" w:lineRule="auto"/>
              <w:rPr>
                <w:rFonts w:asciiTheme="minorHAnsi" w:hAnsiTheme="minorHAnsi" w:cstheme="minorHAnsi"/>
              </w:rPr>
            </w:pPr>
            <w:r w:rsidRPr="00D453E8">
              <w:rPr>
                <w:rFonts w:asciiTheme="minorHAnsi" w:hAnsiTheme="minorHAnsi" w:cstheme="minorHAnsi"/>
              </w:rPr>
              <w:t xml:space="preserve">Domestic abuse impacts all age groups, with 53% of survivors aged 25-44 and 24% of survivors aged 55-64 recorded as survivors of abuse. A further 4% were aged 65 plus. </w:t>
            </w:r>
          </w:p>
          <w:p w14:paraId="140CE6F0" w14:textId="0C89C72F" w:rsidR="00B346C0" w:rsidRPr="00D453E8" w:rsidRDefault="00D43750" w:rsidP="00B346C0">
            <w:pPr>
              <w:pStyle w:val="ListParagraph"/>
              <w:numPr>
                <w:ilvl w:val="0"/>
                <w:numId w:val="4"/>
              </w:numPr>
              <w:autoSpaceDE w:val="0"/>
              <w:spacing w:before="120" w:after="120" w:line="240" w:lineRule="auto"/>
              <w:rPr>
                <w:rFonts w:asciiTheme="minorHAnsi" w:hAnsiTheme="minorHAnsi" w:cstheme="minorHAnsi"/>
              </w:rPr>
            </w:pPr>
            <w:proofErr w:type="spellStart"/>
            <w:r w:rsidRPr="00D453E8">
              <w:rPr>
                <w:rFonts w:asciiTheme="minorHAnsi" w:hAnsiTheme="minorHAnsi" w:cstheme="minorHAnsi"/>
              </w:rPr>
              <w:t>Marac</w:t>
            </w:r>
            <w:proofErr w:type="spellEnd"/>
            <w:r w:rsidRPr="00D453E8">
              <w:rPr>
                <w:rFonts w:asciiTheme="minorHAnsi" w:hAnsiTheme="minorHAnsi" w:cstheme="minorHAnsi"/>
              </w:rPr>
              <w:t xml:space="preserve"> statistics states that 31-40 age group continues to be the highest age group year on year for victims. Victims in that age group for 2021/2022 was 36% compared to 2022/2023 at 26%. Perpetrators in that age group was 36% for 2021/2022 and 27% in 2022/2023. Both the victim and perpetrators equally have the same highest age group. For 41-50 age group, 2021/2022 victims (20%) and perpetrators (22%) and in 2022/2023 victims (21%) and perpetrators (23%). This age group remains the same as the second highest. However, for the third largest aged group for 2022/2023, (18%) victims are from the 26-30 age range and (15%) perpetrators. In 2021/2023, There was slight difference in third place for age group. Victims third largest age group was 19-25 (16%) compared to perpetrators (13%). For the perpetrators, the third largest age group in 2021/2023 was 26/30 (11%) and victims (17%).   </w:t>
            </w:r>
          </w:p>
          <w:p w14:paraId="1CAB1697" w14:textId="6C1EE279" w:rsidR="00D43750" w:rsidRPr="00D453E8" w:rsidRDefault="00D43750" w:rsidP="00B346C0">
            <w:pPr>
              <w:pStyle w:val="ListParagraph"/>
              <w:numPr>
                <w:ilvl w:val="0"/>
                <w:numId w:val="4"/>
              </w:numPr>
              <w:autoSpaceDE w:val="0"/>
              <w:spacing w:before="120" w:after="120" w:line="240" w:lineRule="auto"/>
              <w:rPr>
                <w:rFonts w:asciiTheme="minorHAnsi" w:hAnsiTheme="minorHAnsi" w:cstheme="minorHAnsi"/>
              </w:rPr>
            </w:pPr>
            <w:r w:rsidRPr="00D453E8">
              <w:rPr>
                <w:rFonts w:asciiTheme="minorHAnsi" w:hAnsiTheme="minorHAnsi" w:cstheme="minorHAnsi"/>
              </w:rPr>
              <w:t xml:space="preserve">The proposed updated service plans to </w:t>
            </w:r>
            <w:r w:rsidR="00A31315" w:rsidRPr="00D453E8">
              <w:rPr>
                <w:rFonts w:asciiTheme="minorHAnsi" w:hAnsiTheme="minorHAnsi" w:cstheme="minorHAnsi"/>
              </w:rPr>
              <w:t xml:space="preserve">improve on the service by </w:t>
            </w:r>
            <w:r w:rsidR="002459CD" w:rsidRPr="00D453E8">
              <w:rPr>
                <w:rFonts w:asciiTheme="minorHAnsi" w:hAnsiTheme="minorHAnsi" w:cstheme="minorHAnsi"/>
              </w:rPr>
              <w:t>forming</w:t>
            </w:r>
            <w:r w:rsidR="00A31315" w:rsidRPr="00D453E8">
              <w:rPr>
                <w:rFonts w:asciiTheme="minorHAnsi" w:hAnsiTheme="minorHAnsi" w:cstheme="minorHAnsi"/>
              </w:rPr>
              <w:t xml:space="preserve"> a whole system response to domestic abuse, including identification, referral and triage and provide an accessible, equitable service to survivors of domestic abuse</w:t>
            </w:r>
            <w:r w:rsidR="002459CD" w:rsidRPr="00D453E8">
              <w:rPr>
                <w:rFonts w:asciiTheme="minorHAnsi" w:hAnsiTheme="minorHAnsi" w:cstheme="minorHAnsi"/>
              </w:rPr>
              <w:t>.</w:t>
            </w:r>
          </w:p>
          <w:p w14:paraId="77E33C9B" w14:textId="1697E3F8" w:rsidR="002459CD" w:rsidRPr="00D453E8" w:rsidRDefault="002459CD" w:rsidP="009C0C3A">
            <w:pPr>
              <w:pStyle w:val="ListParagraph"/>
              <w:numPr>
                <w:ilvl w:val="0"/>
                <w:numId w:val="4"/>
              </w:numPr>
              <w:spacing w:line="240" w:lineRule="auto"/>
              <w:rPr>
                <w:rFonts w:asciiTheme="minorHAnsi" w:hAnsiTheme="minorHAnsi" w:cstheme="minorHAnsi"/>
              </w:rPr>
            </w:pPr>
            <w:r w:rsidRPr="00D453E8">
              <w:rPr>
                <w:rFonts w:asciiTheme="minorHAnsi" w:hAnsiTheme="minorHAnsi" w:cstheme="minorHAnsi"/>
              </w:rPr>
              <w:t xml:space="preserve">The updated service intends </w:t>
            </w:r>
            <w:r w:rsidR="00280BC1" w:rsidRPr="00D453E8">
              <w:rPr>
                <w:rFonts w:asciiTheme="minorHAnsi" w:hAnsiTheme="minorHAnsi" w:cstheme="minorHAnsi"/>
              </w:rPr>
              <w:t>t</w:t>
            </w:r>
            <w:r w:rsidRPr="00D453E8">
              <w:rPr>
                <w:rFonts w:asciiTheme="minorHAnsi" w:hAnsiTheme="minorHAnsi" w:cstheme="minorHAnsi"/>
              </w:rPr>
              <w:t>o be responsive to the needs of families including children and young people, ensuring they receive the right support to deal with the trauma they have endured</w:t>
            </w:r>
            <w:r w:rsidR="004E0286" w:rsidRPr="00D453E8">
              <w:rPr>
                <w:rFonts w:asciiTheme="minorHAnsi" w:hAnsiTheme="minorHAnsi" w:cstheme="minorHAnsi"/>
              </w:rPr>
              <w:t xml:space="preserve">. </w:t>
            </w:r>
            <w:proofErr w:type="spellStart"/>
            <w:r w:rsidR="004E0286" w:rsidRPr="00D453E8">
              <w:rPr>
                <w:rFonts w:asciiTheme="minorHAnsi" w:hAnsiTheme="minorHAnsi" w:cstheme="minorHAnsi"/>
              </w:rPr>
              <w:t>Maitaining</w:t>
            </w:r>
            <w:proofErr w:type="spellEnd"/>
            <w:r w:rsidR="004E0286" w:rsidRPr="00D453E8">
              <w:rPr>
                <w:rFonts w:asciiTheme="minorHAnsi" w:hAnsiTheme="minorHAnsi" w:cstheme="minorHAnsi"/>
              </w:rPr>
              <w:t xml:space="preserve"> the services commitment to helping young people as well as the older victim group</w:t>
            </w:r>
            <w:r w:rsidR="00280BC1" w:rsidRPr="00D453E8">
              <w:rPr>
                <w:rFonts w:asciiTheme="minorHAnsi" w:hAnsiTheme="minorHAnsi" w:cstheme="minorHAnsi"/>
              </w:rPr>
              <w:t>.</w:t>
            </w:r>
          </w:p>
          <w:p w14:paraId="5C116307" w14:textId="55012B7E" w:rsidR="00120C5D" w:rsidRPr="00D453E8" w:rsidRDefault="00120C5D" w:rsidP="009C0C3A">
            <w:pPr>
              <w:pStyle w:val="ListParagraph"/>
              <w:numPr>
                <w:ilvl w:val="0"/>
                <w:numId w:val="4"/>
              </w:numPr>
              <w:spacing w:line="240" w:lineRule="auto"/>
              <w:rPr>
                <w:rFonts w:asciiTheme="minorHAnsi" w:hAnsiTheme="minorHAnsi" w:cstheme="minorHAnsi"/>
              </w:rPr>
            </w:pPr>
            <w:r w:rsidRPr="00D453E8">
              <w:rPr>
                <w:rFonts w:asciiTheme="minorHAnsi" w:hAnsiTheme="minorHAnsi" w:cstheme="minorHAnsi"/>
              </w:rPr>
              <w:t xml:space="preserve">There is no designated service provision for service users in foster homes or care </w:t>
            </w:r>
            <w:proofErr w:type="gramStart"/>
            <w:r w:rsidRPr="00D453E8">
              <w:rPr>
                <w:rFonts w:asciiTheme="minorHAnsi" w:hAnsiTheme="minorHAnsi" w:cstheme="minorHAnsi"/>
              </w:rPr>
              <w:t>homes</w:t>
            </w:r>
            <w:proofErr w:type="gramEnd"/>
            <w:r w:rsidR="009C0C3A" w:rsidRPr="00D453E8">
              <w:rPr>
                <w:rFonts w:asciiTheme="minorHAnsi" w:hAnsiTheme="minorHAnsi" w:cstheme="minorHAnsi"/>
              </w:rPr>
              <w:t xml:space="preserve"> but individuals of these characteristics are supported by the overall service </w:t>
            </w:r>
          </w:p>
          <w:p w14:paraId="3E8643A3" w14:textId="4428B6E6" w:rsidR="00B346C0" w:rsidRPr="00D453E8" w:rsidRDefault="00B346C0" w:rsidP="00702CFA">
            <w:pPr>
              <w:spacing w:after="160" w:line="240" w:lineRule="exact"/>
              <w:rPr>
                <w:rFonts w:asciiTheme="minorHAnsi" w:eastAsia="Times New Roman" w:hAnsiTheme="minorHAnsi" w:cstheme="minorHAnsi"/>
                <w:color w:val="0000FF"/>
                <w:u w:val="single"/>
                <w:lang w:val="en-US"/>
              </w:rPr>
            </w:pPr>
          </w:p>
        </w:tc>
        <w:tc>
          <w:tcPr>
            <w:tcW w:w="850" w:type="dxa"/>
            <w:shd w:val="clear" w:color="auto" w:fill="auto"/>
            <w:vAlign w:val="center"/>
          </w:tcPr>
          <w:sdt>
            <w:sdtPr>
              <w:rPr>
                <w:rFonts w:asciiTheme="minorHAnsi" w:eastAsia="Times New Roman" w:hAnsiTheme="minorHAnsi" w:cstheme="minorHAnsi"/>
                <w:b/>
                <w:sz w:val="36"/>
                <w:szCs w:val="36"/>
                <w:lang w:val="en-US"/>
              </w:rPr>
              <w:id w:val="1193961829"/>
              <w14:checkbox>
                <w14:checked w14:val="1"/>
                <w14:checkedState w14:val="2612" w14:font="MS Gothic"/>
                <w14:uncheckedState w14:val="2610" w14:font="MS Gothic"/>
              </w14:checkbox>
            </w:sdtPr>
            <w:sdtEndPr/>
            <w:sdtContent>
              <w:p w14:paraId="3E8643A4" w14:textId="5242F666" w:rsidR="00701D5A" w:rsidRPr="00D453E8" w:rsidRDefault="00940415" w:rsidP="00701D5A">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A5"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A7"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A9"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1488440563"/>
              <w14:checkbox>
                <w14:checked w14:val="0"/>
                <w14:checkedState w14:val="2612" w14:font="MS Gothic"/>
                <w14:uncheckedState w14:val="2610" w14:font="MS Gothic"/>
              </w14:checkbox>
            </w:sdtPr>
            <w:sdtEndPr/>
            <w:sdtContent>
              <w:p w14:paraId="3E8643AA"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AB" w14:textId="77777777" w:rsidR="00701D5A" w:rsidRPr="00D453E8" w:rsidRDefault="00701D5A" w:rsidP="00701D5A">
            <w:pPr>
              <w:spacing w:after="160" w:line="240" w:lineRule="exact"/>
              <w:rPr>
                <w:rFonts w:asciiTheme="minorHAnsi" w:eastAsia="Times New Roman" w:hAnsiTheme="minorHAnsi" w:cstheme="minorHAnsi"/>
                <w:sz w:val="36"/>
                <w:szCs w:val="36"/>
                <w:lang w:val="en-US"/>
              </w:rPr>
            </w:pPr>
          </w:p>
        </w:tc>
      </w:tr>
      <w:tr w:rsidR="00701D5A" w:rsidRPr="00D453E8"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D453E8" w:rsidRDefault="00701D5A" w:rsidP="001B4788">
            <w:pPr>
              <w:tabs>
                <w:tab w:val="left" w:pos="1303"/>
              </w:tabs>
              <w:spacing w:after="0" w:line="240" w:lineRule="auto"/>
              <w:jc w:val="center"/>
              <w:rPr>
                <w:rFonts w:asciiTheme="minorHAnsi" w:eastAsia="Times New Roman" w:hAnsiTheme="minorHAnsi" w:cstheme="minorHAnsi"/>
                <w:bCs/>
                <w:color w:val="FFFFFF"/>
                <w:lang w:eastAsia="en-GB"/>
              </w:rPr>
            </w:pPr>
          </w:p>
          <w:p w14:paraId="3E8643AE" w14:textId="77777777" w:rsidR="00701D5A" w:rsidRPr="00D453E8" w:rsidRDefault="00701D5A" w:rsidP="001B4788">
            <w:pPr>
              <w:tabs>
                <w:tab w:val="left" w:pos="1303"/>
              </w:tabs>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 xml:space="preserve">Disability </w:t>
            </w:r>
          </w:p>
        </w:tc>
        <w:tc>
          <w:tcPr>
            <w:tcW w:w="8789" w:type="dxa"/>
          </w:tcPr>
          <w:p w14:paraId="7CC74AF9" w14:textId="77777777" w:rsidR="00701D5A" w:rsidRPr="00D453E8" w:rsidRDefault="00EF3E08" w:rsidP="001B4788">
            <w:pPr>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In 2021, 5.9% of Harrow residents were identified as being disabled and limited a lot. This figure decreased from 8.2% in 2011. These are age-</w:t>
            </w:r>
            <w:proofErr w:type="spellStart"/>
            <w:r w:rsidRPr="00D453E8">
              <w:rPr>
                <w:rFonts w:asciiTheme="minorHAnsi" w:eastAsia="Times New Roman" w:hAnsiTheme="minorHAnsi" w:cstheme="minorHAnsi"/>
                <w:lang w:val="en-US"/>
              </w:rPr>
              <w:t>standardised</w:t>
            </w:r>
            <w:proofErr w:type="spellEnd"/>
            <w:r w:rsidRPr="00D453E8">
              <w:rPr>
                <w:rFonts w:asciiTheme="minorHAnsi" w:eastAsia="Times New Roman" w:hAnsiTheme="minorHAnsi" w:cstheme="minorHAnsi"/>
                <w:lang w:val="en-US"/>
              </w:rPr>
              <w:t xml:space="preserve"> proportions.</w:t>
            </w:r>
          </w:p>
          <w:p w14:paraId="59A49CBB" w14:textId="109529DF" w:rsidR="00EF3E08" w:rsidRPr="00D453E8" w:rsidRDefault="009568A9" w:rsidP="009568A9">
            <w:pPr>
              <w:pStyle w:val="ListParagraph"/>
              <w:numPr>
                <w:ilvl w:val="0"/>
                <w:numId w:val="13"/>
              </w:numPr>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Based on service user data, </w:t>
            </w:r>
            <w:r w:rsidR="00EF3E08" w:rsidRPr="00D453E8">
              <w:rPr>
                <w:rFonts w:asciiTheme="minorHAnsi" w:eastAsia="Times New Roman" w:hAnsiTheme="minorHAnsi" w:cstheme="minorHAnsi"/>
                <w:lang w:val="en-US"/>
              </w:rPr>
              <w:t xml:space="preserve">7.8% of survivors were disabled. </w:t>
            </w:r>
          </w:p>
          <w:p w14:paraId="0D8E9168" w14:textId="77777777" w:rsidR="00EF3E08" w:rsidRPr="00D453E8" w:rsidRDefault="009568A9" w:rsidP="00EF3E08">
            <w:pPr>
              <w:pStyle w:val="ListParagraph"/>
              <w:numPr>
                <w:ilvl w:val="0"/>
                <w:numId w:val="13"/>
              </w:numPr>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There is no change in mental health impacting more on victims compared to perpetrators whilst substance abuse </w:t>
            </w:r>
            <w:proofErr w:type="gramStart"/>
            <w:r w:rsidRPr="00D453E8">
              <w:rPr>
                <w:rFonts w:asciiTheme="minorHAnsi" w:eastAsia="Times New Roman" w:hAnsiTheme="minorHAnsi" w:cstheme="minorHAnsi"/>
                <w:lang w:val="en-US"/>
              </w:rPr>
              <w:t>affect</w:t>
            </w:r>
            <w:proofErr w:type="gramEnd"/>
            <w:r w:rsidRPr="00D453E8">
              <w:rPr>
                <w:rFonts w:asciiTheme="minorHAnsi" w:eastAsia="Times New Roman" w:hAnsiTheme="minorHAnsi" w:cstheme="minorHAnsi"/>
                <w:lang w:val="en-US"/>
              </w:rPr>
              <w:t xml:space="preserve"> more perpetrators than victims. In 2022/2023 victims with mental health remained the same as 2021/2022 (36%) and substance misuse (20%). Perpetrators with mental health (31%) saw a (4%) increase from last year. Substance misuse for perpetrators (46%) also saw a (4%) increase from last year.    </w:t>
            </w:r>
          </w:p>
          <w:p w14:paraId="3550E99C" w14:textId="2A876C98" w:rsidR="009568A9" w:rsidRPr="00D453E8" w:rsidRDefault="009568A9" w:rsidP="00EF3E08">
            <w:pPr>
              <w:pStyle w:val="ListParagraph"/>
              <w:numPr>
                <w:ilvl w:val="0"/>
                <w:numId w:val="13"/>
              </w:numPr>
              <w:spacing w:after="160" w:line="240" w:lineRule="exact"/>
              <w:rPr>
                <w:rFonts w:asciiTheme="minorHAnsi" w:eastAsia="Times New Roman" w:hAnsiTheme="minorHAnsi" w:cstheme="minorHAnsi"/>
                <w:lang w:val="en-US"/>
              </w:rPr>
            </w:pPr>
            <w:r w:rsidRPr="00D453E8">
              <w:rPr>
                <w:rFonts w:asciiTheme="minorHAnsi" w:hAnsiTheme="minorHAnsi" w:cstheme="minorHAnsi"/>
              </w:rPr>
              <w:t xml:space="preserve">Of those that were referred to MARAC, 36%% of survivors presented mental health and 35% with substance misuse </w:t>
            </w:r>
            <w:proofErr w:type="gramStart"/>
            <w:r w:rsidRPr="00D453E8">
              <w:rPr>
                <w:rFonts w:asciiTheme="minorHAnsi" w:hAnsiTheme="minorHAnsi" w:cstheme="minorHAnsi"/>
              </w:rPr>
              <w:t>issues</w:t>
            </w:r>
            <w:proofErr w:type="gramEnd"/>
          </w:p>
          <w:p w14:paraId="787D1809" w14:textId="4524E619" w:rsidR="00D77E32" w:rsidRPr="00D453E8" w:rsidRDefault="00D77E32" w:rsidP="00D77E32">
            <w:pPr>
              <w:pStyle w:val="ListParagraph"/>
              <w:numPr>
                <w:ilvl w:val="0"/>
                <w:numId w:val="13"/>
              </w:numPr>
              <w:spacing w:line="240" w:lineRule="auto"/>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The new service aims to support survivors to access other services to meet their physical and mental health </w:t>
            </w:r>
            <w:proofErr w:type="gramStart"/>
            <w:r w:rsidRPr="00D453E8">
              <w:rPr>
                <w:rFonts w:asciiTheme="minorHAnsi" w:eastAsia="Times New Roman" w:hAnsiTheme="minorHAnsi" w:cstheme="minorHAnsi"/>
                <w:lang w:val="en-US"/>
              </w:rPr>
              <w:t>needs</w:t>
            </w:r>
            <w:proofErr w:type="gramEnd"/>
          </w:p>
          <w:p w14:paraId="285DC9E1" w14:textId="7210113F" w:rsidR="009568A9" w:rsidRPr="00D453E8" w:rsidRDefault="009568A9" w:rsidP="00D77E32">
            <w:pPr>
              <w:pStyle w:val="ListParagraph"/>
              <w:spacing w:after="160" w:line="240" w:lineRule="exact"/>
              <w:rPr>
                <w:rFonts w:asciiTheme="minorHAnsi" w:eastAsia="Times New Roman" w:hAnsiTheme="minorHAnsi" w:cstheme="minorHAnsi"/>
                <w:lang w:val="en-US"/>
              </w:rPr>
            </w:pPr>
          </w:p>
          <w:p w14:paraId="3E8643AF" w14:textId="2C759138" w:rsidR="009568A9" w:rsidRPr="00D453E8" w:rsidRDefault="009568A9" w:rsidP="009568A9">
            <w:pPr>
              <w:spacing w:after="160" w:line="240" w:lineRule="exact"/>
              <w:rPr>
                <w:rFonts w:asciiTheme="minorHAnsi" w:eastAsia="Times New Roman" w:hAnsiTheme="minorHAnsi" w:cstheme="minorHAnsi"/>
                <w:lang w:val="en-US"/>
              </w:rPr>
            </w:pPr>
          </w:p>
        </w:tc>
        <w:tc>
          <w:tcPr>
            <w:tcW w:w="850" w:type="dxa"/>
            <w:shd w:val="clear" w:color="auto" w:fill="auto"/>
            <w:vAlign w:val="center"/>
          </w:tcPr>
          <w:sdt>
            <w:sdtPr>
              <w:rPr>
                <w:rFonts w:asciiTheme="minorHAnsi" w:eastAsia="Times New Roman" w:hAnsiTheme="minorHAnsi" w:cstheme="minorHAnsi"/>
                <w:b/>
                <w:sz w:val="36"/>
                <w:szCs w:val="36"/>
                <w:lang w:val="en-US"/>
              </w:rPr>
              <w:id w:val="1023131892"/>
              <w14:checkbox>
                <w14:checked w14:val="1"/>
                <w14:checkedState w14:val="2612" w14:font="MS Gothic"/>
                <w14:uncheckedState w14:val="2610" w14:font="MS Gothic"/>
              </w14:checkbox>
            </w:sdtPr>
            <w:sdtEndPr/>
            <w:sdtContent>
              <w:p w14:paraId="3E8643B0" w14:textId="54141908" w:rsidR="00701D5A" w:rsidRPr="00D453E8" w:rsidRDefault="00940415" w:rsidP="00701D5A">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B1" w14:textId="77777777" w:rsidR="00701D5A" w:rsidRPr="00D453E8" w:rsidRDefault="00701D5A" w:rsidP="0057477D">
            <w:pPr>
              <w:spacing w:after="160" w:line="240" w:lineRule="exact"/>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B3" w14:textId="77777777" w:rsidR="00701D5A" w:rsidRPr="00D453E8" w:rsidRDefault="00701D5A" w:rsidP="0057477D">
            <w:pPr>
              <w:spacing w:after="160" w:line="240" w:lineRule="exact"/>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B5" w14:textId="77777777" w:rsidR="00701D5A" w:rsidRPr="00D453E8" w:rsidRDefault="00701D5A" w:rsidP="0057477D">
            <w:pPr>
              <w:spacing w:after="160" w:line="240" w:lineRule="exact"/>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D453E8" w:rsidRDefault="00FC220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B7" w14:textId="77777777" w:rsidR="00701D5A" w:rsidRPr="00D453E8" w:rsidRDefault="00701D5A" w:rsidP="00701D5A">
            <w:pPr>
              <w:spacing w:after="160" w:line="240" w:lineRule="exact"/>
              <w:rPr>
                <w:rFonts w:asciiTheme="minorHAnsi" w:eastAsia="Times New Roman" w:hAnsiTheme="minorHAnsi" w:cstheme="minorHAnsi"/>
                <w:sz w:val="36"/>
                <w:szCs w:val="36"/>
                <w:lang w:val="en-US"/>
              </w:rPr>
            </w:pPr>
          </w:p>
        </w:tc>
      </w:tr>
      <w:tr w:rsidR="00701D5A" w:rsidRPr="00D453E8" w14:paraId="3E8643C5" w14:textId="77777777" w:rsidTr="00FC220A">
        <w:trPr>
          <w:trHeight w:val="240"/>
        </w:trPr>
        <w:tc>
          <w:tcPr>
            <w:tcW w:w="1701" w:type="dxa"/>
            <w:shd w:val="clear" w:color="auto" w:fill="7030A0"/>
          </w:tcPr>
          <w:p w14:paraId="3E8643B9" w14:textId="77777777" w:rsidR="00050ECA" w:rsidRPr="00D453E8" w:rsidRDefault="00050ECA" w:rsidP="00050ECA">
            <w:pPr>
              <w:spacing w:after="0" w:line="240" w:lineRule="auto"/>
              <w:rPr>
                <w:rFonts w:asciiTheme="minorHAnsi" w:eastAsia="Times New Roman" w:hAnsiTheme="minorHAnsi" w:cstheme="minorHAnsi"/>
                <w:bCs/>
                <w:color w:val="FFFFFF"/>
                <w:lang w:eastAsia="en-GB"/>
              </w:rPr>
            </w:pPr>
          </w:p>
          <w:p w14:paraId="3E8643BA" w14:textId="77777777" w:rsidR="005B3690" w:rsidRPr="00D453E8" w:rsidRDefault="005B3690" w:rsidP="00050ECA">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 xml:space="preserve">Gender </w:t>
            </w:r>
          </w:p>
          <w:p w14:paraId="3E8643BB" w14:textId="77777777" w:rsidR="00701D5A" w:rsidRPr="00D453E8" w:rsidRDefault="005B3690" w:rsidP="00050ECA">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r</w:t>
            </w:r>
            <w:r w:rsidR="00701D5A" w:rsidRPr="00D453E8">
              <w:rPr>
                <w:rFonts w:asciiTheme="minorHAnsi" w:eastAsia="Times New Roman" w:hAnsiTheme="minorHAnsi" w:cstheme="minorHAnsi"/>
                <w:b/>
                <w:bCs/>
                <w:color w:val="FFFFFF"/>
                <w:lang w:eastAsia="en-GB"/>
              </w:rPr>
              <w:t>eassignment</w:t>
            </w:r>
          </w:p>
        </w:tc>
        <w:tc>
          <w:tcPr>
            <w:tcW w:w="8789" w:type="dxa"/>
          </w:tcPr>
          <w:p w14:paraId="3E8643BC" w14:textId="3D3CB215" w:rsidR="00701D5A" w:rsidRPr="00D453E8" w:rsidRDefault="003308CA" w:rsidP="007F348A">
            <w:pPr>
              <w:spacing w:after="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 xml:space="preserve">There is limited data held about this protected characteristic for the Harrow population. The England/Wales Census and Scottish Census have not asked if people identify as transgender. Service user data for the current domestic abuse service shows that no victims identified as transgender. Outreach services will offer support to victims regardless of their gender.  </w:t>
            </w:r>
          </w:p>
        </w:tc>
        <w:tc>
          <w:tcPr>
            <w:tcW w:w="850" w:type="dxa"/>
            <w:shd w:val="clear" w:color="auto" w:fill="auto"/>
            <w:vAlign w:val="center"/>
          </w:tcPr>
          <w:sdt>
            <w:sdtPr>
              <w:rPr>
                <w:rFonts w:asciiTheme="minorHAnsi" w:eastAsia="Times New Roman" w:hAnsiTheme="minorHAnsi" w:cstheme="minorHAnsi"/>
                <w:b/>
                <w:sz w:val="36"/>
                <w:szCs w:val="36"/>
                <w:lang w:val="en-US"/>
              </w:rPr>
              <w:id w:val="354316901"/>
              <w14:checkbox>
                <w14:checked w14:val="1"/>
                <w14:checkedState w14:val="2612" w14:font="MS Gothic"/>
                <w14:uncheckedState w14:val="2610" w14:font="MS Gothic"/>
              </w14:checkbox>
            </w:sdtPr>
            <w:sdtEndPr/>
            <w:sdtContent>
              <w:p w14:paraId="3E8643BD" w14:textId="069EAA2F" w:rsidR="00701D5A" w:rsidRPr="00D453E8" w:rsidRDefault="00940415" w:rsidP="00701D5A">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BE"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C0"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C2"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1128128553"/>
              <w14:checkbox>
                <w14:checked w14:val="0"/>
                <w14:checkedState w14:val="2612" w14:font="MS Gothic"/>
                <w14:uncheckedState w14:val="2610" w14:font="MS Gothic"/>
              </w14:checkbox>
            </w:sdtPr>
            <w:sdtEndPr/>
            <w:sdtContent>
              <w:p w14:paraId="3E8643C3"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C4" w14:textId="77777777" w:rsidR="00701D5A" w:rsidRPr="00D453E8" w:rsidRDefault="00701D5A" w:rsidP="00701D5A">
            <w:pPr>
              <w:spacing w:after="160" w:line="240" w:lineRule="exact"/>
              <w:rPr>
                <w:rFonts w:asciiTheme="minorHAnsi" w:eastAsia="Times New Roman" w:hAnsiTheme="minorHAnsi" w:cstheme="minorHAnsi"/>
                <w:sz w:val="36"/>
                <w:szCs w:val="36"/>
                <w:lang w:val="en-US"/>
              </w:rPr>
            </w:pPr>
          </w:p>
        </w:tc>
      </w:tr>
      <w:tr w:rsidR="00701D5A" w:rsidRPr="00D453E8" w14:paraId="3E8643D2" w14:textId="77777777" w:rsidTr="00FC220A">
        <w:trPr>
          <w:trHeight w:val="240"/>
        </w:trPr>
        <w:tc>
          <w:tcPr>
            <w:tcW w:w="1701" w:type="dxa"/>
            <w:shd w:val="clear" w:color="auto" w:fill="7030A0"/>
          </w:tcPr>
          <w:p w14:paraId="3E8643C6" w14:textId="77777777" w:rsidR="00701D5A" w:rsidRPr="00D453E8" w:rsidRDefault="00701D5A" w:rsidP="001B4788">
            <w:pPr>
              <w:spacing w:after="0" w:line="240" w:lineRule="auto"/>
              <w:jc w:val="center"/>
              <w:rPr>
                <w:rFonts w:asciiTheme="minorHAnsi" w:eastAsia="Times New Roman" w:hAnsiTheme="minorHAnsi" w:cstheme="minorHAnsi"/>
                <w:bCs/>
                <w:color w:val="FFFFFF"/>
                <w:lang w:eastAsia="en-GB"/>
              </w:rPr>
            </w:pPr>
          </w:p>
          <w:p w14:paraId="3E8643C7" w14:textId="77777777" w:rsidR="00701D5A" w:rsidRPr="00D453E8" w:rsidRDefault="00701D5A" w:rsidP="001B4788">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Marriage and Civil Partnership</w:t>
            </w:r>
          </w:p>
        </w:tc>
        <w:tc>
          <w:tcPr>
            <w:tcW w:w="8789" w:type="dxa"/>
          </w:tcPr>
          <w:p w14:paraId="3EA24CF7" w14:textId="17CBF126" w:rsidR="00CA6E7E" w:rsidRPr="00D453E8" w:rsidRDefault="008E4EA5" w:rsidP="008E4EA5">
            <w:pPr>
              <w:spacing w:after="240" w:line="240" w:lineRule="auto"/>
              <w:rPr>
                <w:rFonts w:asciiTheme="minorHAnsi" w:eastAsia="Times New Roman" w:hAnsiTheme="minorHAnsi" w:cstheme="minorHAnsi"/>
                <w:bCs/>
                <w:lang w:eastAsia="en-GB"/>
              </w:rPr>
            </w:pPr>
            <w:r w:rsidRPr="00D453E8">
              <w:rPr>
                <w:rFonts w:asciiTheme="minorHAnsi" w:eastAsia="Times New Roman" w:hAnsiTheme="minorHAnsi" w:cstheme="minorHAnsi"/>
                <w:bCs/>
                <w:lang w:eastAsia="en-GB"/>
              </w:rPr>
              <w:t>The percentage of adults who were married or in a civil partnership in Harrow increased from 53.8% to 53.9%, while the percentage of adults who had divorced or dissolved a civil partnership increased from 5.4% to 5.7</w:t>
            </w:r>
            <w:proofErr w:type="gramStart"/>
            <w:r w:rsidRPr="00D453E8">
              <w:rPr>
                <w:rFonts w:asciiTheme="minorHAnsi" w:eastAsia="Times New Roman" w:hAnsiTheme="minorHAnsi" w:cstheme="minorHAnsi"/>
                <w:bCs/>
                <w:lang w:eastAsia="en-GB"/>
              </w:rPr>
              <w:t>%.</w:t>
            </w:r>
            <w:r w:rsidR="00CA6E7E" w:rsidRPr="00D453E8">
              <w:rPr>
                <w:rFonts w:asciiTheme="minorHAnsi" w:eastAsia="Times New Roman" w:hAnsiTheme="minorHAnsi" w:cstheme="minorHAnsi"/>
                <w:bCs/>
                <w:lang w:eastAsia="en-GB"/>
              </w:rPr>
              <w:t>p</w:t>
            </w:r>
            <w:r w:rsidR="00701D5A" w:rsidRPr="00D453E8">
              <w:rPr>
                <w:rFonts w:asciiTheme="minorHAnsi" w:eastAsia="Times New Roman" w:hAnsiTheme="minorHAnsi" w:cstheme="minorHAnsi"/>
                <w:bCs/>
                <w:lang w:eastAsia="en-GB"/>
              </w:rPr>
              <w:t>rofile</w:t>
            </w:r>
            <w:proofErr w:type="gramEnd"/>
            <w:r w:rsidR="00701D5A" w:rsidRPr="00D453E8">
              <w:rPr>
                <w:rFonts w:asciiTheme="minorHAnsi" w:eastAsia="Times New Roman" w:hAnsiTheme="minorHAnsi" w:cstheme="minorHAnsi"/>
                <w:bCs/>
                <w:lang w:eastAsia="en-GB"/>
              </w:rPr>
              <w:t xml:space="preserve"> of Harrow</w:t>
            </w:r>
          </w:p>
          <w:p w14:paraId="34D32036" w14:textId="004105D9" w:rsidR="00CA6E7E" w:rsidRPr="00D453E8" w:rsidRDefault="00CA6E7E" w:rsidP="00BF13D6">
            <w:pPr>
              <w:pStyle w:val="ListParagraph"/>
              <w:spacing w:after="240" w:line="240" w:lineRule="auto"/>
              <w:ind w:left="783"/>
              <w:rPr>
                <w:rFonts w:asciiTheme="minorHAnsi" w:eastAsia="Times New Roman" w:hAnsiTheme="minorHAnsi" w:cstheme="minorHAnsi"/>
                <w:b/>
                <w:color w:val="FFFFFF"/>
                <w:lang w:eastAsia="en-GB"/>
              </w:rPr>
            </w:pPr>
          </w:p>
          <w:p w14:paraId="7E46B79C" w14:textId="77777777" w:rsidR="00701D5A" w:rsidRPr="00D453E8" w:rsidRDefault="00CA6E7E" w:rsidP="00CA6E7E">
            <w:pPr>
              <w:pStyle w:val="ListParagraph"/>
              <w:numPr>
                <w:ilvl w:val="0"/>
                <w:numId w:val="11"/>
              </w:numPr>
              <w:rPr>
                <w:rFonts w:asciiTheme="minorHAnsi" w:eastAsia="Times New Roman" w:hAnsiTheme="minorHAnsi" w:cstheme="minorHAnsi"/>
                <w:bCs/>
                <w:lang w:eastAsia="en-GB"/>
              </w:rPr>
            </w:pPr>
            <w:r w:rsidRPr="00D453E8">
              <w:rPr>
                <w:rFonts w:asciiTheme="minorHAnsi" w:eastAsia="Times New Roman" w:hAnsiTheme="minorHAnsi" w:cstheme="minorHAnsi"/>
                <w:bCs/>
                <w:lang w:eastAsia="en-GB"/>
              </w:rPr>
              <w:t xml:space="preserve">Majority of perpetrators are ex-partners (30%), spouse (27%) and partners (14%). In 2021/2022, ex-partners (33%), spouse (28%) and, partners (18%). </w:t>
            </w:r>
          </w:p>
          <w:p w14:paraId="3E8643C9" w14:textId="07FA1A62" w:rsidR="00CA6E7E" w:rsidRPr="00D453E8" w:rsidRDefault="00CA6E7E" w:rsidP="00CA6E7E">
            <w:pPr>
              <w:pStyle w:val="ListParagraph"/>
              <w:numPr>
                <w:ilvl w:val="0"/>
                <w:numId w:val="11"/>
              </w:numPr>
              <w:rPr>
                <w:rFonts w:asciiTheme="minorHAnsi" w:eastAsia="Times New Roman" w:hAnsiTheme="minorHAnsi" w:cstheme="minorHAnsi"/>
                <w:bCs/>
                <w:lang w:eastAsia="en-GB"/>
              </w:rPr>
            </w:pPr>
            <w:r w:rsidRPr="00D453E8">
              <w:rPr>
                <w:rFonts w:asciiTheme="minorHAnsi" w:eastAsia="Times New Roman" w:hAnsiTheme="minorHAnsi" w:cstheme="minorHAnsi"/>
                <w:bCs/>
                <w:lang w:eastAsia="en-GB"/>
              </w:rPr>
              <w:t xml:space="preserve">Current service provision in Harrow remains the same regardless of marital status, </w:t>
            </w:r>
            <w:proofErr w:type="gramStart"/>
            <w:r w:rsidRPr="00D453E8">
              <w:rPr>
                <w:rFonts w:asciiTheme="minorHAnsi" w:eastAsia="Times New Roman" w:hAnsiTheme="minorHAnsi" w:cstheme="minorHAnsi"/>
                <w:bCs/>
                <w:lang w:eastAsia="en-GB"/>
              </w:rPr>
              <w:t>It</w:t>
            </w:r>
            <w:proofErr w:type="gramEnd"/>
            <w:r w:rsidRPr="00D453E8">
              <w:rPr>
                <w:rFonts w:asciiTheme="minorHAnsi" w:eastAsia="Times New Roman" w:hAnsiTheme="minorHAnsi" w:cstheme="minorHAnsi"/>
                <w:bCs/>
                <w:lang w:eastAsia="en-GB"/>
              </w:rPr>
              <w:t xml:space="preserve"> is known that individuals, particularly women, living in couples (married or cohabiting) or who have decided to separate from their partners are more likely to be a victims of domestic abuse. aims to support all residents regardless of their marriage status. Harrow</w:t>
            </w:r>
          </w:p>
        </w:tc>
        <w:tc>
          <w:tcPr>
            <w:tcW w:w="850" w:type="dxa"/>
            <w:shd w:val="clear" w:color="auto" w:fill="auto"/>
            <w:vAlign w:val="center"/>
          </w:tcPr>
          <w:sdt>
            <w:sdtPr>
              <w:rPr>
                <w:rFonts w:asciiTheme="minorHAnsi" w:eastAsia="Times New Roman" w:hAnsiTheme="minorHAnsi" w:cstheme="minorHAnsi"/>
                <w:b/>
                <w:sz w:val="36"/>
                <w:szCs w:val="36"/>
                <w:lang w:val="en-US"/>
              </w:rPr>
              <w:id w:val="774991369"/>
              <w14:checkbox>
                <w14:checked w14:val="1"/>
                <w14:checkedState w14:val="2612" w14:font="MS Gothic"/>
                <w14:uncheckedState w14:val="2610" w14:font="MS Gothic"/>
              </w14:checkbox>
            </w:sdtPr>
            <w:sdtEndPr/>
            <w:sdtContent>
              <w:p w14:paraId="3E8643CA" w14:textId="0A3E826B" w:rsidR="00701D5A" w:rsidRPr="00D453E8" w:rsidRDefault="00940415" w:rsidP="00701D5A">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CB"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CD"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D453E8" w:rsidRDefault="00701D5A"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CF" w14:textId="77777777" w:rsidR="00701D5A" w:rsidRPr="00D453E8" w:rsidRDefault="00701D5A" w:rsidP="00701D5A">
            <w:pPr>
              <w:spacing w:after="160" w:line="240" w:lineRule="exact"/>
              <w:jc w:val="center"/>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1147945842"/>
              <w14:checkbox>
                <w14:checked w14:val="0"/>
                <w14:checkedState w14:val="2612" w14:font="MS Gothic"/>
                <w14:uncheckedState w14:val="2610" w14:font="MS Gothic"/>
              </w14:checkbox>
            </w:sdtPr>
            <w:sdtEndPr/>
            <w:sdtContent>
              <w:p w14:paraId="3E8643D0" w14:textId="77777777" w:rsidR="00701D5A" w:rsidRPr="00D453E8" w:rsidRDefault="00B664D7" w:rsidP="00701D5A">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D1" w14:textId="77777777" w:rsidR="00701D5A" w:rsidRPr="00D453E8" w:rsidRDefault="00701D5A" w:rsidP="00701D5A">
            <w:pPr>
              <w:spacing w:after="160" w:line="240" w:lineRule="exact"/>
              <w:rPr>
                <w:rFonts w:asciiTheme="minorHAnsi" w:eastAsia="Times New Roman" w:hAnsiTheme="minorHAnsi" w:cstheme="minorHAnsi"/>
                <w:sz w:val="36"/>
                <w:szCs w:val="36"/>
                <w:lang w:val="en-US"/>
              </w:rPr>
            </w:pPr>
          </w:p>
        </w:tc>
      </w:tr>
      <w:tr w:rsidR="00FC220A" w:rsidRPr="00D453E8" w14:paraId="3E8643DD" w14:textId="77777777" w:rsidTr="00FC220A">
        <w:trPr>
          <w:trHeight w:val="284"/>
        </w:trPr>
        <w:tc>
          <w:tcPr>
            <w:tcW w:w="1701" w:type="dxa"/>
            <w:shd w:val="clear" w:color="auto" w:fill="7030A0"/>
            <w:vAlign w:val="center"/>
          </w:tcPr>
          <w:p w14:paraId="3E8643D3" w14:textId="77777777" w:rsidR="00FC220A" w:rsidRPr="00D453E8" w:rsidRDefault="00B22149" w:rsidP="00B40F3D">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Pregnancy and M</w:t>
            </w:r>
            <w:r w:rsidR="00FC220A" w:rsidRPr="00D453E8">
              <w:rPr>
                <w:rFonts w:asciiTheme="minorHAnsi" w:eastAsia="Times New Roman" w:hAnsiTheme="minorHAnsi" w:cstheme="minorHAnsi"/>
                <w:b/>
                <w:bCs/>
                <w:color w:val="FFFFFF"/>
                <w:lang w:eastAsia="en-GB"/>
              </w:rPr>
              <w:t>aternity</w:t>
            </w:r>
          </w:p>
        </w:tc>
        <w:tc>
          <w:tcPr>
            <w:tcW w:w="8789" w:type="dxa"/>
          </w:tcPr>
          <w:p w14:paraId="3E8643D4" w14:textId="601FE05F" w:rsidR="00FC220A" w:rsidRPr="00D453E8" w:rsidRDefault="00CA6E7E" w:rsidP="001B4788">
            <w:pPr>
              <w:spacing w:after="160" w:line="240" w:lineRule="exact"/>
              <w:rPr>
                <w:rFonts w:asciiTheme="minorHAnsi" w:eastAsia="Times New Roman" w:hAnsiTheme="minorHAnsi" w:cstheme="minorHAnsi"/>
                <w:lang w:val="en-US"/>
              </w:rPr>
            </w:pPr>
            <w:r w:rsidRPr="00D453E8">
              <w:rPr>
                <w:rStyle w:val="normaltextrun"/>
                <w:rFonts w:asciiTheme="minorHAnsi" w:hAnsiTheme="minorHAnsi" w:cstheme="minorHAnsi"/>
                <w:shd w:val="clear" w:color="auto" w:fill="FFFFFF"/>
              </w:rPr>
              <w:t xml:space="preserve">Service data </w:t>
            </w:r>
            <w:proofErr w:type="gramStart"/>
            <w:r w:rsidRPr="00D453E8">
              <w:rPr>
                <w:rStyle w:val="normaltextrun"/>
                <w:rFonts w:asciiTheme="minorHAnsi" w:hAnsiTheme="minorHAnsi" w:cstheme="minorHAnsi"/>
                <w:shd w:val="clear" w:color="auto" w:fill="FFFFFF"/>
              </w:rPr>
              <w:t>provided  by</w:t>
            </w:r>
            <w:proofErr w:type="gramEnd"/>
            <w:r w:rsidRPr="00D453E8">
              <w:rPr>
                <w:rStyle w:val="normaltextrun"/>
                <w:rFonts w:asciiTheme="minorHAnsi" w:hAnsiTheme="minorHAnsi" w:cstheme="minorHAnsi"/>
                <w:shd w:val="clear" w:color="auto" w:fill="FFFFFF"/>
              </w:rPr>
              <w:t xml:space="preserve"> boroughs’ Multi Agency Risk Conference (MARAC) In 2022-23, show that 22 victims were pregnant at time of referral</w:t>
            </w:r>
          </w:p>
        </w:tc>
        <w:tc>
          <w:tcPr>
            <w:tcW w:w="850" w:type="dxa"/>
            <w:shd w:val="clear" w:color="auto" w:fill="auto"/>
            <w:vAlign w:val="center"/>
          </w:tcPr>
          <w:sdt>
            <w:sdtPr>
              <w:rPr>
                <w:rFonts w:asciiTheme="minorHAnsi" w:eastAsia="Times New Roman" w:hAnsiTheme="minorHAnsi" w:cstheme="minorHAnsi"/>
                <w:b/>
                <w:sz w:val="36"/>
                <w:szCs w:val="36"/>
                <w:lang w:val="en-US"/>
              </w:rPr>
              <w:id w:val="-1672864145"/>
              <w14:checkbox>
                <w14:checked w14:val="1"/>
                <w14:checkedState w14:val="2612" w14:font="MS Gothic"/>
                <w14:uncheckedState w14:val="2610" w14:font="MS Gothic"/>
              </w14:checkbox>
            </w:sdtPr>
            <w:sdtEndPr/>
            <w:sdtContent>
              <w:p w14:paraId="3E8643D5" w14:textId="66CE4E05" w:rsidR="00FC220A" w:rsidRPr="00D453E8" w:rsidRDefault="00940415" w:rsidP="007939F1">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D6" w14:textId="77777777" w:rsidR="00FC220A" w:rsidRPr="00D453E8" w:rsidRDefault="00FC220A" w:rsidP="007939F1">
            <w:pPr>
              <w:spacing w:after="160" w:line="240" w:lineRule="exact"/>
              <w:jc w:val="center"/>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D453E8" w:rsidRDefault="00FC220A" w:rsidP="007939F1">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D8" w14:textId="77777777" w:rsidR="00FC220A" w:rsidRPr="00D453E8" w:rsidRDefault="00FC220A" w:rsidP="007939F1">
            <w:pPr>
              <w:spacing w:after="160" w:line="240" w:lineRule="exact"/>
              <w:jc w:val="center"/>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D453E8" w:rsidRDefault="00FC220A" w:rsidP="007939F1">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DA" w14:textId="77777777" w:rsidR="00FC220A" w:rsidRPr="00D453E8" w:rsidRDefault="00FC220A" w:rsidP="007939F1">
            <w:pPr>
              <w:spacing w:after="160" w:line="240" w:lineRule="exact"/>
              <w:jc w:val="center"/>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164822727"/>
              <w14:checkbox>
                <w14:checked w14:val="0"/>
                <w14:checkedState w14:val="2612" w14:font="MS Gothic"/>
                <w14:uncheckedState w14:val="2610" w14:font="MS Gothic"/>
              </w14:checkbox>
            </w:sdtPr>
            <w:sdtEndPr/>
            <w:sdtContent>
              <w:p w14:paraId="3E8643DB" w14:textId="77777777" w:rsidR="00FC220A" w:rsidRPr="00D453E8" w:rsidRDefault="00FC220A" w:rsidP="007939F1">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DC" w14:textId="77777777" w:rsidR="00FC220A" w:rsidRPr="00D453E8" w:rsidRDefault="00FC220A" w:rsidP="007939F1">
            <w:pPr>
              <w:spacing w:after="160" w:line="240" w:lineRule="exact"/>
              <w:rPr>
                <w:rFonts w:asciiTheme="minorHAnsi" w:eastAsia="Times New Roman" w:hAnsiTheme="minorHAnsi" w:cstheme="minorHAnsi"/>
                <w:sz w:val="36"/>
                <w:szCs w:val="36"/>
                <w:lang w:val="en-US"/>
              </w:rPr>
            </w:pPr>
          </w:p>
        </w:tc>
      </w:tr>
      <w:tr w:rsidR="00524518" w:rsidRPr="00D453E8" w14:paraId="3E8643EA" w14:textId="77777777" w:rsidTr="00FC220A">
        <w:trPr>
          <w:cantSplit/>
        </w:trPr>
        <w:tc>
          <w:tcPr>
            <w:tcW w:w="1701" w:type="dxa"/>
            <w:shd w:val="clear" w:color="auto" w:fill="7030A0"/>
          </w:tcPr>
          <w:p w14:paraId="3E8643DE" w14:textId="77777777" w:rsidR="00524518" w:rsidRPr="00D453E8" w:rsidRDefault="00524518" w:rsidP="001B4788">
            <w:pPr>
              <w:spacing w:after="0" w:line="240" w:lineRule="auto"/>
              <w:jc w:val="center"/>
              <w:rPr>
                <w:rFonts w:asciiTheme="minorHAnsi" w:eastAsia="Times New Roman" w:hAnsiTheme="minorHAnsi" w:cstheme="minorHAnsi"/>
                <w:bCs/>
                <w:color w:val="FFFFFF"/>
                <w:lang w:eastAsia="en-GB"/>
              </w:rPr>
            </w:pPr>
          </w:p>
          <w:p w14:paraId="3E8643DF" w14:textId="77777777" w:rsidR="001F0C39" w:rsidRPr="00D453E8" w:rsidRDefault="009F7543" w:rsidP="001B4788">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Race</w:t>
            </w:r>
            <w:r w:rsidR="001F0C39" w:rsidRPr="00D453E8">
              <w:rPr>
                <w:rFonts w:asciiTheme="minorHAnsi" w:eastAsia="Times New Roman" w:hAnsiTheme="minorHAnsi" w:cstheme="minorHAnsi"/>
                <w:b/>
                <w:bCs/>
                <w:color w:val="FFFFFF"/>
                <w:lang w:eastAsia="en-GB"/>
              </w:rPr>
              <w:t>/</w:t>
            </w:r>
          </w:p>
          <w:p w14:paraId="3E8643E0" w14:textId="77777777" w:rsidR="00524518" w:rsidRPr="00D453E8" w:rsidRDefault="00E2682B" w:rsidP="001B4788">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E</w:t>
            </w:r>
            <w:r w:rsidR="00524518" w:rsidRPr="00D453E8">
              <w:rPr>
                <w:rFonts w:asciiTheme="minorHAnsi" w:eastAsia="Times New Roman" w:hAnsiTheme="minorHAnsi" w:cstheme="minorHAnsi"/>
                <w:b/>
                <w:bCs/>
                <w:color w:val="FFFFFF"/>
                <w:lang w:eastAsia="en-GB"/>
              </w:rPr>
              <w:t>thnicity</w:t>
            </w:r>
          </w:p>
        </w:tc>
        <w:tc>
          <w:tcPr>
            <w:tcW w:w="8789" w:type="dxa"/>
          </w:tcPr>
          <w:p w14:paraId="0D0E124A" w14:textId="77777777" w:rsidR="00524518" w:rsidRPr="00D453E8" w:rsidRDefault="00D41D26" w:rsidP="001B4788">
            <w:pPr>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Harrow is a diverse borough, with 45.2% of the population identifying as Asian, which ranks second nationally. It has a growing non-white British population and has the fastest-growing Romanian population in the country. The Hindu-Indian population has traditionally been the largest non-White British community in the borough. However, the Eastern European community accounts for a similar proportion of the population at around 20%.  Harrow has a higher proportion of residents whose main language is not English and who cannot speak English, or cannot speak English well, compared to the national and London averages.</w:t>
            </w:r>
          </w:p>
          <w:p w14:paraId="1E6BF354" w14:textId="77777777" w:rsidR="00D41D26" w:rsidRPr="00D453E8" w:rsidRDefault="00D41D26" w:rsidP="001B4788">
            <w:pPr>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The Current Service:</w:t>
            </w:r>
          </w:p>
          <w:p w14:paraId="79AE6EE3" w14:textId="77777777" w:rsidR="00D41D26" w:rsidRPr="00D453E8" w:rsidRDefault="00D41D26" w:rsidP="00D41D26">
            <w:pPr>
              <w:pStyle w:val="ListParagraph"/>
              <w:numPr>
                <w:ilvl w:val="0"/>
                <w:numId w:val="5"/>
              </w:numPr>
              <w:spacing w:after="160" w:line="240" w:lineRule="exact"/>
              <w:rPr>
                <w:rFonts w:asciiTheme="minorHAnsi" w:eastAsia="Times New Roman" w:hAnsiTheme="minorHAnsi" w:cstheme="minorHAnsi"/>
                <w:lang w:val="en-US"/>
              </w:rPr>
            </w:pPr>
            <w:r w:rsidRPr="00D453E8">
              <w:rPr>
                <w:rFonts w:asciiTheme="minorHAnsi" w:hAnsiTheme="minorHAnsi" w:cstheme="minorHAnsi"/>
              </w:rPr>
              <w:t>Police crime data for 2021 on the ethnic profile of survivors, shows that Harrow’s white population were impacted by domestic abuse the most. The second largest group impacted were Asian followed by Black African and Caribbean</w:t>
            </w:r>
          </w:p>
          <w:p w14:paraId="773F9759" w14:textId="77777777" w:rsidR="00D41D26" w:rsidRPr="00D453E8" w:rsidRDefault="00D41D26" w:rsidP="00D41D26">
            <w:pPr>
              <w:pStyle w:val="ListParagraph"/>
              <w:numPr>
                <w:ilvl w:val="0"/>
                <w:numId w:val="5"/>
              </w:numPr>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The ethnic make-up of service users was evenly spread across white and non-white backgrounds, with 33% of service users of Asian </w:t>
            </w:r>
            <w:proofErr w:type="gramStart"/>
            <w:r w:rsidRPr="00D453E8">
              <w:rPr>
                <w:rFonts w:asciiTheme="minorHAnsi" w:eastAsia="Times New Roman" w:hAnsiTheme="minorHAnsi" w:cstheme="minorHAnsi"/>
                <w:lang w:val="en-US"/>
              </w:rPr>
              <w:t>origin,(</w:t>
            </w:r>
            <w:proofErr w:type="gramEnd"/>
            <w:r w:rsidRPr="00D453E8">
              <w:rPr>
                <w:rFonts w:asciiTheme="minorHAnsi" w:eastAsia="Times New Roman" w:hAnsiTheme="minorHAnsi" w:cstheme="minorHAnsi"/>
                <w:lang w:val="en-US"/>
              </w:rPr>
              <w:t xml:space="preserve"> Indian </w:t>
            </w:r>
            <w:proofErr w:type="spellStart"/>
            <w:r w:rsidRPr="00D453E8">
              <w:rPr>
                <w:rFonts w:asciiTheme="minorHAnsi" w:eastAsia="Times New Roman" w:hAnsiTheme="minorHAnsi" w:cstheme="minorHAnsi"/>
                <w:lang w:val="en-US"/>
              </w:rPr>
              <w:t>Subcontinet</w:t>
            </w:r>
            <w:proofErr w:type="spellEnd"/>
            <w:r w:rsidRPr="00D453E8">
              <w:rPr>
                <w:rFonts w:asciiTheme="minorHAnsi" w:eastAsia="Times New Roman" w:hAnsiTheme="minorHAnsi" w:cstheme="minorHAnsi"/>
                <w:lang w:val="en-US"/>
              </w:rPr>
              <w:t xml:space="preserve"> ) 34.16%% White and 11.7%% African and Caribbean and Dual </w:t>
            </w:r>
            <w:proofErr w:type="spellStart"/>
            <w:r w:rsidRPr="00D453E8">
              <w:rPr>
                <w:rFonts w:asciiTheme="minorHAnsi" w:eastAsia="Times New Roman" w:hAnsiTheme="minorHAnsi" w:cstheme="minorHAnsi"/>
                <w:lang w:val="en-US"/>
              </w:rPr>
              <w:t>Heratiage</w:t>
            </w:r>
            <w:proofErr w:type="spellEnd"/>
            <w:r w:rsidRPr="00D453E8">
              <w:rPr>
                <w:rFonts w:asciiTheme="minorHAnsi" w:eastAsia="Times New Roman" w:hAnsiTheme="minorHAnsi" w:cstheme="minorHAnsi"/>
                <w:lang w:val="en-US"/>
              </w:rPr>
              <w:t xml:space="preserve"> and 6% from other ethnic backgrounds. </w:t>
            </w:r>
          </w:p>
          <w:p w14:paraId="0EEF2696" w14:textId="77777777" w:rsidR="00D41D26" w:rsidRPr="00D453E8" w:rsidRDefault="00D41D26" w:rsidP="00D41D26">
            <w:pPr>
              <w:pStyle w:val="ListParagraph"/>
              <w:numPr>
                <w:ilvl w:val="0"/>
                <w:numId w:val="5"/>
              </w:numPr>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The largest number of victims are identified as White British (20%) which has seen a (2%) decrease from 2021/2022 (22%). The other largest groups are Asian or Asian British Other (17%) and Asian or Asian British Indian (15%). In 2021/2022 saw White Other background (18%) and Asian or Asian British Other (13%).  </w:t>
            </w:r>
          </w:p>
          <w:p w14:paraId="3E8643E1" w14:textId="2FE22CD6" w:rsidR="00AE1D26" w:rsidRPr="00D453E8" w:rsidRDefault="00AE1D26" w:rsidP="00D41D26">
            <w:pPr>
              <w:pStyle w:val="ListParagraph"/>
              <w:numPr>
                <w:ilvl w:val="0"/>
                <w:numId w:val="5"/>
              </w:numPr>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The new service aims to continue</w:t>
            </w:r>
            <w:r w:rsidR="00D07128" w:rsidRPr="00D453E8">
              <w:rPr>
                <w:rFonts w:asciiTheme="minorHAnsi" w:eastAsia="Times New Roman" w:hAnsiTheme="minorHAnsi" w:cstheme="minorHAnsi"/>
                <w:lang w:val="en-US"/>
              </w:rPr>
              <w:t xml:space="preserve"> providing an inclusive service </w:t>
            </w:r>
          </w:p>
        </w:tc>
        <w:tc>
          <w:tcPr>
            <w:tcW w:w="850" w:type="dxa"/>
            <w:shd w:val="clear" w:color="auto" w:fill="auto"/>
            <w:vAlign w:val="center"/>
          </w:tcPr>
          <w:sdt>
            <w:sdtPr>
              <w:rPr>
                <w:rFonts w:asciiTheme="minorHAnsi" w:eastAsia="Times New Roman" w:hAnsiTheme="minorHAnsi" w:cstheme="minorHAnsi"/>
                <w:b/>
                <w:sz w:val="36"/>
                <w:szCs w:val="36"/>
                <w:lang w:val="en-US"/>
              </w:rPr>
              <w:id w:val="1130593688"/>
              <w14:checkbox>
                <w14:checked w14:val="1"/>
                <w14:checkedState w14:val="2612" w14:font="MS Gothic"/>
                <w14:uncheckedState w14:val="2610" w14:font="MS Gothic"/>
              </w14:checkbox>
            </w:sdtPr>
            <w:sdtEndPr/>
            <w:sdtContent>
              <w:p w14:paraId="3E8643E2" w14:textId="311826C5" w:rsidR="00524518" w:rsidRPr="00D453E8" w:rsidRDefault="00940415" w:rsidP="00524518">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E3"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2057996386"/>
              <w14:checkbox>
                <w14:checked w14:val="0"/>
                <w14:checkedState w14:val="2612" w14:font="MS Gothic"/>
                <w14:uncheckedState w14:val="2610" w14:font="MS Gothic"/>
              </w14:checkbox>
            </w:sdtPr>
            <w:sdtEndPr/>
            <w:sdtContent>
              <w:p w14:paraId="3E8643E4"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E5" w14:textId="77777777" w:rsidR="00524518" w:rsidRPr="00D453E8" w:rsidRDefault="00524518" w:rsidP="00B664D7">
            <w:pPr>
              <w:spacing w:after="160" w:line="240" w:lineRule="exact"/>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E7"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2028978294"/>
              <w14:checkbox>
                <w14:checked w14:val="0"/>
                <w14:checkedState w14:val="2612" w14:font="MS Gothic"/>
                <w14:uncheckedState w14:val="2610" w14:font="MS Gothic"/>
              </w14:checkbox>
            </w:sdtPr>
            <w:sdtEndPr/>
            <w:sdtContent>
              <w:p w14:paraId="3E8643E8"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E9" w14:textId="77777777" w:rsidR="00524518" w:rsidRPr="00D453E8" w:rsidRDefault="00524518" w:rsidP="00524518">
            <w:pPr>
              <w:spacing w:after="160" w:line="240" w:lineRule="exact"/>
              <w:rPr>
                <w:rFonts w:asciiTheme="minorHAnsi" w:eastAsia="Times New Roman" w:hAnsiTheme="minorHAnsi" w:cstheme="minorHAnsi"/>
                <w:sz w:val="36"/>
                <w:szCs w:val="36"/>
                <w:lang w:val="en-US"/>
              </w:rPr>
            </w:pPr>
          </w:p>
        </w:tc>
      </w:tr>
      <w:tr w:rsidR="00524518" w:rsidRPr="00D453E8" w14:paraId="3E8643F6" w14:textId="77777777" w:rsidTr="00FC220A">
        <w:trPr>
          <w:trHeight w:val="240"/>
        </w:trPr>
        <w:tc>
          <w:tcPr>
            <w:tcW w:w="1701" w:type="dxa"/>
            <w:shd w:val="clear" w:color="auto" w:fill="7030A0"/>
          </w:tcPr>
          <w:p w14:paraId="3E8643EB" w14:textId="77777777" w:rsidR="00524518" w:rsidRPr="00D453E8" w:rsidRDefault="00524518" w:rsidP="001B4788">
            <w:pPr>
              <w:spacing w:after="0" w:line="240" w:lineRule="auto"/>
              <w:jc w:val="center"/>
              <w:rPr>
                <w:rFonts w:asciiTheme="minorHAnsi" w:eastAsia="Times New Roman" w:hAnsiTheme="minorHAnsi" w:cstheme="minorHAnsi"/>
                <w:bCs/>
                <w:color w:val="FFFFFF"/>
                <w:sz w:val="16"/>
                <w:szCs w:val="16"/>
                <w:lang w:eastAsia="en-GB"/>
              </w:rPr>
            </w:pPr>
          </w:p>
          <w:p w14:paraId="3E8643EC" w14:textId="77777777" w:rsidR="00524518" w:rsidRPr="00D453E8" w:rsidRDefault="00516FE1" w:rsidP="001B4788">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Religion or b</w:t>
            </w:r>
            <w:r w:rsidR="00524518" w:rsidRPr="00D453E8">
              <w:rPr>
                <w:rFonts w:asciiTheme="minorHAnsi" w:eastAsia="Times New Roman" w:hAnsiTheme="minorHAnsi" w:cstheme="minorHAnsi"/>
                <w:b/>
                <w:bCs/>
                <w:color w:val="FFFFFF"/>
                <w:lang w:eastAsia="en-GB"/>
              </w:rPr>
              <w:t>elief</w:t>
            </w:r>
          </w:p>
        </w:tc>
        <w:tc>
          <w:tcPr>
            <w:tcW w:w="8789" w:type="dxa"/>
          </w:tcPr>
          <w:p w14:paraId="5392D04E" w14:textId="77777777" w:rsidR="00524518" w:rsidRPr="00D453E8" w:rsidRDefault="00D77E32" w:rsidP="00AD205B">
            <w:pPr>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In 2021, 15.9% of Harrow residents described themselves as Muslim, up from 12.5% in 2011. The rise of 3.4 percentage points was the largest increase of all broad religious groups in Harrow. Because the census question about religious affiliation is voluntary and has varying response rates, caution is needed when comparing figures between different areas or between censuses. In 2021, 33.9% of people in Harrow described themselves as Christian (down from 37.3%), while 25.8% described themselves as Hindu (up from 25.3% the decade before).</w:t>
            </w:r>
          </w:p>
          <w:p w14:paraId="3E8643ED" w14:textId="0EC35664" w:rsidR="00C1698A" w:rsidRPr="00D453E8" w:rsidRDefault="00C1698A" w:rsidP="00C1698A">
            <w:pPr>
              <w:spacing w:after="160" w:line="240" w:lineRule="exact"/>
              <w:rPr>
                <w:rFonts w:asciiTheme="minorHAnsi" w:hAnsiTheme="minorHAnsi" w:cstheme="minorHAnsi"/>
              </w:rPr>
            </w:pPr>
            <w:r w:rsidRPr="00D453E8">
              <w:rPr>
                <w:rFonts w:asciiTheme="minorHAnsi" w:hAnsiTheme="minorHAnsi" w:cstheme="minorHAnsi"/>
              </w:rPr>
              <w:t xml:space="preserve">The new service aims to provide a specialist domestic abuse service which will provide information, </w:t>
            </w:r>
            <w:proofErr w:type="gramStart"/>
            <w:r w:rsidRPr="00D453E8">
              <w:rPr>
                <w:rFonts w:asciiTheme="minorHAnsi" w:hAnsiTheme="minorHAnsi" w:cstheme="minorHAnsi"/>
              </w:rPr>
              <w:t>advice</w:t>
            </w:r>
            <w:proofErr w:type="gramEnd"/>
            <w:r w:rsidRPr="00D453E8">
              <w:rPr>
                <w:rFonts w:asciiTheme="minorHAnsi" w:hAnsiTheme="minorHAnsi" w:cstheme="minorHAnsi"/>
              </w:rPr>
              <w:t xml:space="preserve"> and direct support to survivors and to provide a service that gives survivors opportunities to share their feelings in an environment which is safe. Irrespective of religion and belief. As with the current service frontline workers </w:t>
            </w:r>
            <w:r w:rsidR="00440DAE" w:rsidRPr="00D453E8">
              <w:rPr>
                <w:rFonts w:asciiTheme="minorHAnsi" w:hAnsiTheme="minorHAnsi" w:cstheme="minorHAnsi"/>
              </w:rPr>
              <w:t>are</w:t>
            </w:r>
            <w:r w:rsidRPr="00D453E8">
              <w:rPr>
                <w:rFonts w:asciiTheme="minorHAnsi" w:hAnsiTheme="minorHAnsi" w:cstheme="minorHAnsi"/>
              </w:rPr>
              <w:t xml:space="preserve"> trained to deal with different cases </w:t>
            </w:r>
            <w:r w:rsidR="00440DAE" w:rsidRPr="00D453E8">
              <w:rPr>
                <w:rFonts w:asciiTheme="minorHAnsi" w:hAnsiTheme="minorHAnsi" w:cstheme="minorHAnsi"/>
              </w:rPr>
              <w:t xml:space="preserve">that are culturally </w:t>
            </w:r>
            <w:proofErr w:type="gramStart"/>
            <w:r w:rsidR="00440DAE" w:rsidRPr="00D453E8">
              <w:rPr>
                <w:rFonts w:asciiTheme="minorHAnsi" w:hAnsiTheme="minorHAnsi" w:cstheme="minorHAnsi"/>
              </w:rPr>
              <w:t>sensitive</w:t>
            </w:r>
            <w:proofErr w:type="gramEnd"/>
            <w:r w:rsidR="00440DAE" w:rsidRPr="00D453E8">
              <w:rPr>
                <w:rFonts w:asciiTheme="minorHAnsi" w:hAnsiTheme="minorHAnsi" w:cstheme="minorHAnsi"/>
              </w:rPr>
              <w:t xml:space="preserve"> and a range of translation services are available to service users.</w:t>
            </w:r>
          </w:p>
        </w:tc>
        <w:tc>
          <w:tcPr>
            <w:tcW w:w="850" w:type="dxa"/>
            <w:shd w:val="clear" w:color="auto" w:fill="auto"/>
            <w:vAlign w:val="center"/>
          </w:tcPr>
          <w:sdt>
            <w:sdtPr>
              <w:rPr>
                <w:rFonts w:asciiTheme="minorHAnsi" w:eastAsia="Times New Roman" w:hAnsiTheme="minorHAnsi" w:cstheme="minorHAnsi"/>
                <w:b/>
                <w:sz w:val="36"/>
                <w:szCs w:val="36"/>
                <w:lang w:val="en-US"/>
              </w:rPr>
              <w:id w:val="-876163625"/>
              <w14:checkbox>
                <w14:checked w14:val="1"/>
                <w14:checkedState w14:val="2612" w14:font="MS Gothic"/>
                <w14:uncheckedState w14:val="2610" w14:font="MS Gothic"/>
              </w14:checkbox>
            </w:sdtPr>
            <w:sdtEndPr/>
            <w:sdtContent>
              <w:p w14:paraId="3E8643EE" w14:textId="79BC2D32" w:rsidR="00524518" w:rsidRPr="00D453E8" w:rsidRDefault="00940415" w:rsidP="00524518">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EF"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F1"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F3"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1770923893"/>
              <w14:checkbox>
                <w14:checked w14:val="0"/>
                <w14:checkedState w14:val="2612" w14:font="MS Gothic"/>
                <w14:uncheckedState w14:val="2610" w14:font="MS Gothic"/>
              </w14:checkbox>
            </w:sdtPr>
            <w:sdtEndPr/>
            <w:sdtContent>
              <w:p w14:paraId="3E8643F4"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F5" w14:textId="77777777" w:rsidR="00524518" w:rsidRPr="00D453E8" w:rsidRDefault="00524518" w:rsidP="00524518">
            <w:pPr>
              <w:spacing w:after="160" w:line="240" w:lineRule="exact"/>
              <w:rPr>
                <w:rFonts w:asciiTheme="minorHAnsi" w:eastAsia="Times New Roman" w:hAnsiTheme="minorHAnsi" w:cstheme="minorHAnsi"/>
                <w:sz w:val="36"/>
                <w:szCs w:val="36"/>
                <w:lang w:val="en-US"/>
              </w:rPr>
            </w:pPr>
          </w:p>
        </w:tc>
      </w:tr>
      <w:tr w:rsidR="00524518" w:rsidRPr="00D453E8" w14:paraId="3E864402" w14:textId="77777777" w:rsidTr="00FC220A">
        <w:trPr>
          <w:trHeight w:val="240"/>
        </w:trPr>
        <w:tc>
          <w:tcPr>
            <w:tcW w:w="1701" w:type="dxa"/>
            <w:shd w:val="clear" w:color="auto" w:fill="7030A0"/>
          </w:tcPr>
          <w:p w14:paraId="3E8643F7" w14:textId="77777777" w:rsidR="00524518" w:rsidRPr="00D453E8" w:rsidRDefault="00524518" w:rsidP="001B4788">
            <w:pPr>
              <w:spacing w:after="0" w:line="240" w:lineRule="auto"/>
              <w:jc w:val="center"/>
              <w:rPr>
                <w:rFonts w:asciiTheme="minorHAnsi" w:eastAsia="Times New Roman" w:hAnsiTheme="minorHAnsi" w:cstheme="minorHAnsi"/>
                <w:bCs/>
                <w:color w:val="FFFFFF"/>
                <w:lang w:eastAsia="en-GB"/>
              </w:rPr>
            </w:pPr>
          </w:p>
          <w:p w14:paraId="3E8643F8" w14:textId="006CA427" w:rsidR="00524518" w:rsidRPr="00D453E8" w:rsidRDefault="006D1542" w:rsidP="001B4788">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Sex</w:t>
            </w:r>
          </w:p>
        </w:tc>
        <w:tc>
          <w:tcPr>
            <w:tcW w:w="8789" w:type="dxa"/>
          </w:tcPr>
          <w:p w14:paraId="4CC8C268" w14:textId="01A9979F" w:rsidR="00524518" w:rsidRPr="00D453E8" w:rsidRDefault="004029D4" w:rsidP="001B4788">
            <w:pPr>
              <w:tabs>
                <w:tab w:val="left" w:pos="5268"/>
              </w:tabs>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Harrow’s population is 261,200, making it the 12th largest borough in Greater London in terms of size and 20th in terms of population.  </w:t>
            </w:r>
            <w:r w:rsidR="00F50C33" w:rsidRPr="00D453E8">
              <w:rPr>
                <w:rFonts w:asciiTheme="minorHAnsi" w:eastAsia="Times New Roman" w:hAnsiTheme="minorHAnsi" w:cstheme="minorHAnsi"/>
                <w:lang w:val="en-US"/>
              </w:rPr>
              <w:t>I</w:t>
            </w:r>
            <w:r w:rsidRPr="00D453E8">
              <w:rPr>
                <w:rFonts w:asciiTheme="minorHAnsi" w:eastAsia="Times New Roman" w:hAnsiTheme="minorHAnsi" w:cstheme="minorHAnsi"/>
                <w:lang w:val="en-US"/>
              </w:rPr>
              <w:t>ts female to male population is evenly split (132428 females and 128771.6males)</w:t>
            </w:r>
          </w:p>
          <w:p w14:paraId="6CCFFECB" w14:textId="77777777" w:rsidR="004029D4" w:rsidRPr="00D453E8" w:rsidRDefault="004029D4" w:rsidP="001B4788">
            <w:pPr>
              <w:tabs>
                <w:tab w:val="left" w:pos="5268"/>
              </w:tabs>
              <w:spacing w:after="160" w:line="240" w:lineRule="exact"/>
              <w:rPr>
                <w:rFonts w:asciiTheme="minorHAnsi" w:eastAsia="Times New Roman" w:hAnsiTheme="minorHAnsi" w:cstheme="minorHAnsi"/>
                <w:lang w:val="en-US"/>
              </w:rPr>
            </w:pPr>
          </w:p>
          <w:p w14:paraId="202F43E7" w14:textId="10BC7C2E" w:rsidR="004029D4" w:rsidRPr="00D453E8" w:rsidRDefault="00F50C33" w:rsidP="004029D4">
            <w:pPr>
              <w:pStyle w:val="ListParagraph"/>
              <w:numPr>
                <w:ilvl w:val="0"/>
                <w:numId w:val="15"/>
              </w:numPr>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According to the </w:t>
            </w:r>
            <w:proofErr w:type="spellStart"/>
            <w:r w:rsidR="00DE3A91" w:rsidRPr="00D453E8">
              <w:rPr>
                <w:rFonts w:asciiTheme="minorHAnsi" w:eastAsia="Times New Roman" w:hAnsiTheme="minorHAnsi" w:cstheme="minorHAnsi"/>
                <w:lang w:val="en-US"/>
              </w:rPr>
              <w:t>Met</w:t>
            </w:r>
            <w:r w:rsidRPr="00D453E8">
              <w:rPr>
                <w:rFonts w:asciiTheme="minorHAnsi" w:eastAsia="Times New Roman" w:hAnsiTheme="minorHAnsi" w:cstheme="minorHAnsi"/>
                <w:lang w:val="en-US"/>
              </w:rPr>
              <w:t>ropolitian</w:t>
            </w:r>
            <w:proofErr w:type="spellEnd"/>
            <w:r w:rsidRPr="00D453E8">
              <w:rPr>
                <w:rFonts w:asciiTheme="minorHAnsi" w:eastAsia="Times New Roman" w:hAnsiTheme="minorHAnsi" w:cstheme="minorHAnsi"/>
                <w:lang w:val="en-US"/>
              </w:rPr>
              <w:t xml:space="preserve"> Police data </w:t>
            </w:r>
            <w:proofErr w:type="gramStart"/>
            <w:r w:rsidRPr="00D453E8">
              <w:rPr>
                <w:rFonts w:asciiTheme="minorHAnsi" w:eastAsia="Times New Roman" w:hAnsiTheme="minorHAnsi" w:cstheme="minorHAnsi"/>
                <w:lang w:val="en-US"/>
              </w:rPr>
              <w:t>t</w:t>
            </w:r>
            <w:r w:rsidR="004029D4" w:rsidRPr="00D453E8">
              <w:rPr>
                <w:rFonts w:asciiTheme="minorHAnsi" w:eastAsia="Times New Roman" w:hAnsiTheme="minorHAnsi" w:cstheme="minorHAnsi"/>
                <w:lang w:val="en-US"/>
              </w:rPr>
              <w:t>he majority of</w:t>
            </w:r>
            <w:proofErr w:type="gramEnd"/>
            <w:r w:rsidR="004029D4" w:rsidRPr="00D453E8">
              <w:rPr>
                <w:rFonts w:asciiTheme="minorHAnsi" w:eastAsia="Times New Roman" w:hAnsiTheme="minorHAnsi" w:cstheme="minorHAnsi"/>
                <w:lang w:val="en-US"/>
              </w:rPr>
              <w:t xml:space="preserve"> survivors of domestic abuse in the borough were female (71%) Men made up 24%.</w:t>
            </w:r>
          </w:p>
          <w:p w14:paraId="00FD7D60" w14:textId="6F3E3243" w:rsidR="004029D4" w:rsidRPr="00D453E8" w:rsidRDefault="004029D4" w:rsidP="004029D4">
            <w:pPr>
              <w:pStyle w:val="ListParagraph"/>
              <w:numPr>
                <w:ilvl w:val="0"/>
                <w:numId w:val="15"/>
              </w:numPr>
              <w:rPr>
                <w:rFonts w:asciiTheme="minorHAnsi" w:eastAsia="Times New Roman" w:hAnsiTheme="minorHAnsi" w:cstheme="minorHAnsi"/>
                <w:lang w:val="en-US"/>
              </w:rPr>
            </w:pPr>
            <w:proofErr w:type="spellStart"/>
            <w:r w:rsidRPr="00D453E8">
              <w:rPr>
                <w:rFonts w:asciiTheme="minorHAnsi" w:eastAsia="Times New Roman" w:hAnsiTheme="minorHAnsi" w:cstheme="minorHAnsi"/>
                <w:lang w:val="en-US"/>
              </w:rPr>
              <w:t>Marac</w:t>
            </w:r>
            <w:proofErr w:type="spellEnd"/>
            <w:r w:rsidRPr="00D453E8">
              <w:rPr>
                <w:rFonts w:asciiTheme="minorHAnsi" w:eastAsia="Times New Roman" w:hAnsiTheme="minorHAnsi" w:cstheme="minorHAnsi"/>
                <w:lang w:val="en-US"/>
              </w:rPr>
              <w:t xml:space="preserve"> service user statistics show that Majority of victims are female (93%) with male victims (7%). From last year’s figures, there was a (1%) increase in male victims. However, LBGT cases was </w:t>
            </w:r>
            <w:proofErr w:type="gramStart"/>
            <w:r w:rsidRPr="00D453E8">
              <w:rPr>
                <w:rFonts w:asciiTheme="minorHAnsi" w:eastAsia="Times New Roman" w:hAnsiTheme="minorHAnsi" w:cstheme="minorHAnsi"/>
                <w:lang w:val="en-US"/>
              </w:rPr>
              <w:t>similar to</w:t>
            </w:r>
            <w:proofErr w:type="gramEnd"/>
            <w:r w:rsidRPr="00D453E8">
              <w:rPr>
                <w:rFonts w:asciiTheme="minorHAnsi" w:eastAsia="Times New Roman" w:hAnsiTheme="minorHAnsi" w:cstheme="minorHAnsi"/>
                <w:lang w:val="en-US"/>
              </w:rPr>
              <w:t xml:space="preserve"> last year. In 2021/22 we only had 5 cases. In 2022/2023 we had a total of 6 LGBT cases.  </w:t>
            </w:r>
          </w:p>
          <w:p w14:paraId="7BFF5E8A" w14:textId="4AE3D92F" w:rsidR="004029D4" w:rsidRPr="00D453E8" w:rsidRDefault="004029D4" w:rsidP="004029D4">
            <w:pPr>
              <w:pStyle w:val="ListParagraph"/>
              <w:numPr>
                <w:ilvl w:val="0"/>
                <w:numId w:val="15"/>
              </w:numPr>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The majority of survivors that were referred to the </w:t>
            </w:r>
            <w:r w:rsidR="00DE3A91" w:rsidRPr="00D453E8">
              <w:rPr>
                <w:rFonts w:asciiTheme="minorHAnsi" w:eastAsia="Times New Roman" w:hAnsiTheme="minorHAnsi" w:cstheme="minorHAnsi"/>
                <w:lang w:val="en-US"/>
              </w:rPr>
              <w:t xml:space="preserve">Domestic Abuse </w:t>
            </w:r>
            <w:r w:rsidRPr="00D453E8">
              <w:rPr>
                <w:rFonts w:asciiTheme="minorHAnsi" w:eastAsia="Times New Roman" w:hAnsiTheme="minorHAnsi" w:cstheme="minorHAnsi"/>
                <w:lang w:val="en-US"/>
              </w:rPr>
              <w:t>service are female, with 4.7</w:t>
            </w:r>
            <w:proofErr w:type="gramStart"/>
            <w:r w:rsidRPr="00D453E8">
              <w:rPr>
                <w:rFonts w:asciiTheme="minorHAnsi" w:eastAsia="Times New Roman" w:hAnsiTheme="minorHAnsi" w:cstheme="minorHAnsi"/>
                <w:lang w:val="en-US"/>
              </w:rPr>
              <w:t>%  of</w:t>
            </w:r>
            <w:proofErr w:type="gramEnd"/>
            <w:r w:rsidRPr="00D453E8">
              <w:rPr>
                <w:rFonts w:asciiTheme="minorHAnsi" w:eastAsia="Times New Roman" w:hAnsiTheme="minorHAnsi" w:cstheme="minorHAnsi"/>
                <w:lang w:val="en-US"/>
              </w:rPr>
              <w:t xml:space="preserve"> male survivors accessing the service. </w:t>
            </w:r>
          </w:p>
          <w:p w14:paraId="3E8643F9" w14:textId="03024592" w:rsidR="004029D4" w:rsidRPr="00D453E8" w:rsidRDefault="004029D4" w:rsidP="004029D4">
            <w:pPr>
              <w:pStyle w:val="ListParagraph"/>
              <w:numPr>
                <w:ilvl w:val="0"/>
                <w:numId w:val="15"/>
              </w:numPr>
              <w:tabs>
                <w:tab w:val="left" w:pos="5268"/>
              </w:tabs>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The proposed service plans to continue support with survivors regardless of gender</w:t>
            </w:r>
          </w:p>
        </w:tc>
        <w:tc>
          <w:tcPr>
            <w:tcW w:w="850" w:type="dxa"/>
            <w:shd w:val="clear" w:color="auto" w:fill="auto"/>
            <w:vAlign w:val="center"/>
          </w:tcPr>
          <w:sdt>
            <w:sdtPr>
              <w:rPr>
                <w:rFonts w:asciiTheme="minorHAnsi" w:eastAsia="Times New Roman" w:hAnsiTheme="minorHAnsi" w:cstheme="minorHAnsi"/>
                <w:b/>
                <w:sz w:val="36"/>
                <w:szCs w:val="36"/>
                <w:lang w:val="en-US"/>
              </w:rPr>
              <w:id w:val="-1249189302"/>
              <w14:checkbox>
                <w14:checked w14:val="1"/>
                <w14:checkedState w14:val="2612" w14:font="MS Gothic"/>
                <w14:uncheckedState w14:val="2610" w14:font="MS Gothic"/>
              </w14:checkbox>
            </w:sdtPr>
            <w:sdtEndPr/>
            <w:sdtContent>
              <w:p w14:paraId="3E8643FA" w14:textId="121EF88D" w:rsidR="00524518" w:rsidRPr="00D453E8" w:rsidRDefault="00940415" w:rsidP="00524518">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FB"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FD"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3FF"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1858546937"/>
              <w14:checkbox>
                <w14:checked w14:val="0"/>
                <w14:checkedState w14:val="2612" w14:font="MS Gothic"/>
                <w14:uncheckedState w14:val="2610" w14:font="MS Gothic"/>
              </w14:checkbox>
            </w:sdtPr>
            <w:sdtEndPr/>
            <w:sdtContent>
              <w:p w14:paraId="3E864400"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401" w14:textId="77777777" w:rsidR="00524518" w:rsidRPr="00D453E8" w:rsidRDefault="00524518" w:rsidP="00524518">
            <w:pPr>
              <w:spacing w:after="160" w:line="240" w:lineRule="exact"/>
              <w:rPr>
                <w:rFonts w:asciiTheme="minorHAnsi" w:eastAsia="Times New Roman" w:hAnsiTheme="minorHAnsi" w:cstheme="minorHAnsi"/>
                <w:sz w:val="36"/>
                <w:szCs w:val="36"/>
                <w:lang w:val="en-US"/>
              </w:rPr>
            </w:pPr>
          </w:p>
        </w:tc>
      </w:tr>
      <w:tr w:rsidR="00524518" w:rsidRPr="00D453E8" w14:paraId="3E864411" w14:textId="77777777" w:rsidTr="00FC220A">
        <w:trPr>
          <w:trHeight w:val="240"/>
        </w:trPr>
        <w:tc>
          <w:tcPr>
            <w:tcW w:w="1701" w:type="dxa"/>
            <w:shd w:val="clear" w:color="auto" w:fill="7030A0"/>
          </w:tcPr>
          <w:p w14:paraId="3E864403" w14:textId="77777777" w:rsidR="00524518" w:rsidRPr="00D453E8" w:rsidRDefault="00524518" w:rsidP="001B4788">
            <w:pPr>
              <w:spacing w:after="0" w:line="240" w:lineRule="auto"/>
              <w:jc w:val="center"/>
              <w:rPr>
                <w:rFonts w:asciiTheme="minorHAnsi" w:eastAsia="Times New Roman" w:hAnsiTheme="minorHAnsi" w:cstheme="minorHAnsi"/>
                <w:bCs/>
                <w:color w:val="FFFFFF"/>
                <w:lang w:eastAsia="en-GB"/>
              </w:rPr>
            </w:pPr>
          </w:p>
          <w:p w14:paraId="3E864404" w14:textId="77777777" w:rsidR="00524518" w:rsidRPr="00D453E8" w:rsidRDefault="00090900" w:rsidP="001B4788">
            <w:pPr>
              <w:spacing w:after="0" w:line="240" w:lineRule="auto"/>
              <w:rPr>
                <w:rFonts w:asciiTheme="minorHAnsi" w:eastAsia="Times New Roman" w:hAnsiTheme="minorHAnsi" w:cstheme="minorHAnsi"/>
                <w:b/>
                <w:bCs/>
                <w:color w:val="FFFFFF"/>
                <w:lang w:eastAsia="en-GB"/>
              </w:rPr>
            </w:pPr>
            <w:r w:rsidRPr="00D453E8">
              <w:rPr>
                <w:rFonts w:asciiTheme="minorHAnsi" w:eastAsia="Times New Roman" w:hAnsiTheme="minorHAnsi" w:cstheme="minorHAnsi"/>
                <w:b/>
                <w:bCs/>
                <w:color w:val="FFFFFF"/>
                <w:lang w:eastAsia="en-GB"/>
              </w:rPr>
              <w:t>Sexual O</w:t>
            </w:r>
            <w:r w:rsidR="00524518" w:rsidRPr="00D453E8">
              <w:rPr>
                <w:rFonts w:asciiTheme="minorHAnsi" w:eastAsia="Times New Roman" w:hAnsiTheme="minorHAnsi" w:cstheme="minorHAnsi"/>
                <w:b/>
                <w:bCs/>
                <w:color w:val="FFFFFF"/>
                <w:lang w:eastAsia="en-GB"/>
              </w:rPr>
              <w:t>rientation</w:t>
            </w:r>
          </w:p>
          <w:p w14:paraId="3E864405" w14:textId="77777777" w:rsidR="00524518" w:rsidRPr="00D453E8" w:rsidRDefault="00524518" w:rsidP="001B4788">
            <w:pPr>
              <w:tabs>
                <w:tab w:val="left" w:pos="5268"/>
              </w:tabs>
              <w:spacing w:after="160" w:line="240" w:lineRule="exact"/>
              <w:rPr>
                <w:rFonts w:asciiTheme="minorHAnsi" w:eastAsia="Times New Roman" w:hAnsiTheme="minorHAnsi" w:cstheme="minorHAnsi"/>
                <w:color w:val="FFFFFF"/>
                <w:lang w:val="en-US"/>
              </w:rPr>
            </w:pPr>
          </w:p>
        </w:tc>
        <w:tc>
          <w:tcPr>
            <w:tcW w:w="8789" w:type="dxa"/>
          </w:tcPr>
          <w:p w14:paraId="3E864406" w14:textId="44E49B6A" w:rsidR="00524518" w:rsidRPr="00D453E8" w:rsidRDefault="00EE7B35" w:rsidP="001B4788">
            <w:pPr>
              <w:tabs>
                <w:tab w:val="left" w:pos="5268"/>
              </w:tabs>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ONS data shows that the proportion of the UK population aged 16 years and over identifying as heterosexual or straight decreased from 95.3% in 2014 to 94.6% in 2018 and the proportion identifying as lesbian, </w:t>
            </w:r>
            <w:proofErr w:type="gramStart"/>
            <w:r w:rsidRPr="00D453E8">
              <w:rPr>
                <w:rFonts w:asciiTheme="minorHAnsi" w:eastAsia="Times New Roman" w:hAnsiTheme="minorHAnsi" w:cstheme="minorHAnsi"/>
                <w:lang w:val="en-US"/>
              </w:rPr>
              <w:t>gay</w:t>
            </w:r>
            <w:proofErr w:type="gramEnd"/>
            <w:r w:rsidRPr="00D453E8">
              <w:rPr>
                <w:rFonts w:asciiTheme="minorHAnsi" w:eastAsia="Times New Roman" w:hAnsiTheme="minorHAnsi" w:cstheme="minorHAnsi"/>
                <w:lang w:val="en-US"/>
              </w:rPr>
              <w:t xml:space="preserve"> or bisexual (LGB) increased from 1.6% in 2014 to 2.2% in 2018. There is limited information on the LGBT + population of Harrow.</w:t>
            </w:r>
          </w:p>
          <w:p w14:paraId="70FB057A" w14:textId="246FDEC1" w:rsidR="00EE7B35" w:rsidRPr="00D453E8" w:rsidRDefault="00EE7B35" w:rsidP="008E4EA5">
            <w:pPr>
              <w:pStyle w:val="ListParagraph"/>
              <w:numPr>
                <w:ilvl w:val="0"/>
                <w:numId w:val="8"/>
              </w:numPr>
              <w:spacing w:line="240" w:lineRule="auto"/>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The </w:t>
            </w:r>
            <w:r w:rsidR="008E4EA5" w:rsidRPr="00D453E8">
              <w:rPr>
                <w:rFonts w:asciiTheme="minorHAnsi" w:eastAsia="Times New Roman" w:hAnsiTheme="minorHAnsi" w:cstheme="minorHAnsi"/>
                <w:lang w:val="en-US"/>
              </w:rPr>
              <w:t xml:space="preserve">current </w:t>
            </w:r>
            <w:r w:rsidRPr="00D453E8">
              <w:rPr>
                <w:rFonts w:asciiTheme="minorHAnsi" w:eastAsia="Times New Roman" w:hAnsiTheme="minorHAnsi" w:cstheme="minorHAnsi"/>
                <w:lang w:val="en-US"/>
              </w:rPr>
              <w:t>service also provides support to the LGBT + community and they made up 1% of</w:t>
            </w:r>
            <w:r w:rsidR="008E4EA5" w:rsidRPr="00D453E8">
              <w:rPr>
                <w:rFonts w:asciiTheme="minorHAnsi" w:eastAsia="Times New Roman" w:hAnsiTheme="minorHAnsi" w:cstheme="minorHAnsi"/>
                <w:lang w:val="en-US"/>
              </w:rPr>
              <w:t xml:space="preserve"> </w:t>
            </w:r>
            <w:r w:rsidRPr="00D453E8">
              <w:rPr>
                <w:rFonts w:asciiTheme="minorHAnsi" w:eastAsia="Times New Roman" w:hAnsiTheme="minorHAnsi" w:cstheme="minorHAnsi"/>
                <w:lang w:val="en-US"/>
              </w:rPr>
              <w:t>the overall service users.</w:t>
            </w:r>
          </w:p>
          <w:p w14:paraId="631B4292" w14:textId="77777777" w:rsidR="008E4EA5" w:rsidRPr="00D453E8" w:rsidRDefault="008E4EA5" w:rsidP="008E4EA5">
            <w:pPr>
              <w:pStyle w:val="ListParagraph"/>
              <w:numPr>
                <w:ilvl w:val="0"/>
                <w:numId w:val="8"/>
              </w:numPr>
              <w:tabs>
                <w:tab w:val="left" w:pos="5268"/>
              </w:tabs>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The current and new outreach service will continue to provide support to all victims, irrespective of their sexual orientation. The service provider will also ensure that LGBT victims are supported to access specialist services where required and if requested. Free specialist services will continue to be promoted on the Harrow website.</w:t>
            </w:r>
          </w:p>
          <w:p w14:paraId="112AFBFD" w14:textId="2A835D15" w:rsidR="00EE7B35" w:rsidRPr="00D453E8" w:rsidRDefault="008E4EA5" w:rsidP="008E4EA5">
            <w:pPr>
              <w:pStyle w:val="ListParagraph"/>
              <w:numPr>
                <w:ilvl w:val="0"/>
                <w:numId w:val="8"/>
              </w:numPr>
              <w:tabs>
                <w:tab w:val="left" w:pos="5268"/>
              </w:tabs>
              <w:spacing w:after="160" w:line="240" w:lineRule="exact"/>
              <w:rPr>
                <w:rFonts w:asciiTheme="minorHAnsi" w:eastAsia="Times New Roman" w:hAnsiTheme="minorHAnsi" w:cstheme="minorHAnsi"/>
                <w:lang w:val="en-US"/>
              </w:rPr>
            </w:pPr>
            <w:r w:rsidRPr="00D453E8">
              <w:rPr>
                <w:rFonts w:asciiTheme="minorHAnsi" w:eastAsia="Times New Roman" w:hAnsiTheme="minorHAnsi" w:cstheme="minorHAnsi"/>
                <w:lang w:val="en-US"/>
              </w:rPr>
              <w:t xml:space="preserve">While the Harrow refuge is unable to accommodate male and transgender victims (female to male), the service provider will ensure that victims referred to its service are supported to find suitable/specialist accommodation or supported to remain safe in their own </w:t>
            </w:r>
            <w:proofErr w:type="spellStart"/>
            <w:proofErr w:type="gramStart"/>
            <w:r w:rsidRPr="00D453E8">
              <w:rPr>
                <w:rFonts w:asciiTheme="minorHAnsi" w:eastAsia="Times New Roman" w:hAnsiTheme="minorHAnsi" w:cstheme="minorHAnsi"/>
                <w:lang w:val="en-US"/>
              </w:rPr>
              <w:t>homes.</w:t>
            </w:r>
            <w:r w:rsidR="00D07128" w:rsidRPr="00D453E8">
              <w:rPr>
                <w:rFonts w:asciiTheme="minorHAnsi" w:eastAsia="Times New Roman" w:hAnsiTheme="minorHAnsi" w:cstheme="minorHAnsi"/>
                <w:lang w:val="en-US"/>
              </w:rPr>
              <w:t>It</w:t>
            </w:r>
            <w:proofErr w:type="spellEnd"/>
            <w:proofErr w:type="gramEnd"/>
            <w:r w:rsidR="00D07128" w:rsidRPr="00D453E8">
              <w:rPr>
                <w:rFonts w:asciiTheme="minorHAnsi" w:eastAsia="Times New Roman" w:hAnsiTheme="minorHAnsi" w:cstheme="minorHAnsi"/>
                <w:lang w:val="en-US"/>
              </w:rPr>
              <w:t xml:space="preserve"> is important to note that the Transgender community of either forms of transition are supported in this </w:t>
            </w:r>
            <w:proofErr w:type="spellStart"/>
            <w:r w:rsidR="00D07128" w:rsidRPr="00D453E8">
              <w:rPr>
                <w:rFonts w:asciiTheme="minorHAnsi" w:eastAsia="Times New Roman" w:hAnsiTheme="minorHAnsi" w:cstheme="minorHAnsi"/>
                <w:lang w:val="en-US"/>
              </w:rPr>
              <w:t>programme</w:t>
            </w:r>
            <w:proofErr w:type="spellEnd"/>
            <w:r w:rsidR="00D07128" w:rsidRPr="00D453E8">
              <w:rPr>
                <w:rFonts w:asciiTheme="minorHAnsi" w:eastAsia="Times New Roman" w:hAnsiTheme="minorHAnsi" w:cstheme="minorHAnsi"/>
                <w:lang w:val="en-US"/>
              </w:rPr>
              <w:t xml:space="preserve"> </w:t>
            </w:r>
          </w:p>
          <w:p w14:paraId="0806033E" w14:textId="3ED4D74B" w:rsidR="00D07128" w:rsidRPr="00D453E8" w:rsidRDefault="00D07128" w:rsidP="00D07128">
            <w:pPr>
              <w:pStyle w:val="ListParagraph"/>
              <w:tabs>
                <w:tab w:val="left" w:pos="5268"/>
              </w:tabs>
              <w:spacing w:after="160" w:line="240" w:lineRule="exact"/>
              <w:rPr>
                <w:rFonts w:asciiTheme="minorHAnsi" w:eastAsia="Times New Roman" w:hAnsiTheme="minorHAnsi" w:cstheme="minorHAnsi"/>
                <w:lang w:val="en-US"/>
              </w:rPr>
            </w:pPr>
          </w:p>
          <w:p w14:paraId="3E864407" w14:textId="77777777" w:rsidR="00524518" w:rsidRPr="00D453E8" w:rsidRDefault="00524518" w:rsidP="001B4788">
            <w:pPr>
              <w:tabs>
                <w:tab w:val="left" w:pos="5268"/>
              </w:tabs>
              <w:spacing w:after="160" w:line="240" w:lineRule="exact"/>
              <w:rPr>
                <w:rFonts w:asciiTheme="minorHAnsi" w:eastAsia="Times New Roman" w:hAnsiTheme="minorHAnsi" w:cstheme="minorHAnsi"/>
                <w:lang w:val="en-US"/>
              </w:rPr>
            </w:pPr>
          </w:p>
          <w:p w14:paraId="3E864408" w14:textId="77777777" w:rsidR="00524518" w:rsidRPr="00D453E8" w:rsidRDefault="00524518" w:rsidP="001B4788">
            <w:pPr>
              <w:tabs>
                <w:tab w:val="left" w:pos="5268"/>
              </w:tabs>
              <w:spacing w:after="160" w:line="240" w:lineRule="exact"/>
              <w:rPr>
                <w:rFonts w:asciiTheme="minorHAnsi" w:eastAsia="Times New Roman" w:hAnsiTheme="minorHAnsi" w:cstheme="minorHAnsi"/>
                <w:lang w:val="en-US"/>
              </w:rPr>
            </w:pPr>
          </w:p>
        </w:tc>
        <w:tc>
          <w:tcPr>
            <w:tcW w:w="850" w:type="dxa"/>
            <w:shd w:val="clear" w:color="auto" w:fill="auto"/>
            <w:vAlign w:val="center"/>
          </w:tcPr>
          <w:sdt>
            <w:sdtPr>
              <w:rPr>
                <w:rFonts w:asciiTheme="minorHAnsi" w:eastAsia="Times New Roman" w:hAnsiTheme="minorHAnsi" w:cstheme="minorHAnsi"/>
                <w:b/>
                <w:sz w:val="36"/>
                <w:szCs w:val="36"/>
                <w:lang w:val="en-US"/>
              </w:rPr>
              <w:id w:val="-1208410034"/>
              <w14:checkbox>
                <w14:checked w14:val="1"/>
                <w14:checkedState w14:val="2612" w14:font="MS Gothic"/>
                <w14:uncheckedState w14:val="2610" w14:font="MS Gothic"/>
              </w14:checkbox>
            </w:sdtPr>
            <w:sdtEndPr/>
            <w:sdtContent>
              <w:p w14:paraId="3E864409" w14:textId="341DB284" w:rsidR="00524518" w:rsidRPr="00D453E8" w:rsidRDefault="00940415" w:rsidP="00524518">
                <w:pPr>
                  <w:spacing w:before="240" w:after="0" w:line="240" w:lineRule="auto"/>
                  <w:ind w:left="-57"/>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40A"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010" w:type="dxa"/>
            <w:shd w:val="clear" w:color="auto" w:fill="auto"/>
            <w:vAlign w:val="center"/>
          </w:tcPr>
          <w:sdt>
            <w:sdtPr>
              <w:rPr>
                <w:rFonts w:asciiTheme="minorHAnsi" w:eastAsia="Times New Roman" w:hAnsiTheme="minorHAnsi" w:cstheme="minorHAnsi"/>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40C"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117" w:type="dxa"/>
            <w:shd w:val="clear" w:color="auto" w:fill="auto"/>
            <w:vAlign w:val="center"/>
          </w:tcPr>
          <w:sdt>
            <w:sdtPr>
              <w:rPr>
                <w:rFonts w:asciiTheme="minorHAnsi" w:eastAsia="Times New Roman" w:hAnsiTheme="minorHAnsi" w:cstheme="minorHAnsi"/>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40E" w14:textId="77777777" w:rsidR="00524518" w:rsidRPr="00D453E8" w:rsidRDefault="00524518" w:rsidP="00524518">
            <w:pPr>
              <w:spacing w:after="160" w:line="240" w:lineRule="exact"/>
              <w:jc w:val="center"/>
              <w:rPr>
                <w:rFonts w:asciiTheme="minorHAnsi" w:eastAsia="Times New Roman" w:hAnsiTheme="minorHAnsi" w:cstheme="minorHAnsi"/>
                <w:sz w:val="36"/>
                <w:szCs w:val="36"/>
                <w:lang w:val="en-US"/>
              </w:rPr>
            </w:pPr>
          </w:p>
        </w:tc>
        <w:tc>
          <w:tcPr>
            <w:tcW w:w="1134" w:type="dxa"/>
            <w:shd w:val="clear" w:color="auto" w:fill="auto"/>
            <w:vAlign w:val="center"/>
          </w:tcPr>
          <w:sdt>
            <w:sdtPr>
              <w:rPr>
                <w:rFonts w:asciiTheme="minorHAnsi" w:eastAsia="Times New Roman" w:hAnsiTheme="minorHAnsi" w:cstheme="minorHAnsi"/>
                <w:b/>
                <w:sz w:val="36"/>
                <w:szCs w:val="36"/>
                <w:lang w:val="en-US"/>
              </w:rPr>
              <w:id w:val="964240532"/>
              <w14:checkbox>
                <w14:checked w14:val="0"/>
                <w14:checkedState w14:val="2612" w14:font="MS Gothic"/>
                <w14:uncheckedState w14:val="2610" w14:font="MS Gothic"/>
              </w14:checkbox>
            </w:sdtPr>
            <w:sdtEndPr/>
            <w:sdtContent>
              <w:p w14:paraId="3E86440F" w14:textId="77777777" w:rsidR="00524518" w:rsidRPr="00D453E8" w:rsidRDefault="00524518" w:rsidP="00524518">
                <w:pPr>
                  <w:spacing w:before="240" w:after="0" w:line="240" w:lineRule="auto"/>
                  <w:ind w:left="113"/>
                  <w:rPr>
                    <w:rFonts w:asciiTheme="minorHAnsi" w:eastAsia="Times New Roman" w:hAnsiTheme="minorHAnsi" w:cstheme="minorHAnsi"/>
                    <w:b/>
                    <w:sz w:val="36"/>
                    <w:szCs w:val="36"/>
                    <w:lang w:val="en-US"/>
                  </w:rPr>
                </w:pPr>
                <w:r w:rsidRPr="00D453E8">
                  <w:rPr>
                    <w:rFonts w:ascii="Segoe UI Symbol" w:eastAsia="MS Gothic" w:hAnsi="Segoe UI Symbol" w:cs="Segoe UI Symbol"/>
                    <w:b/>
                    <w:sz w:val="36"/>
                    <w:szCs w:val="36"/>
                    <w:lang w:val="en-US"/>
                  </w:rPr>
                  <w:t>☐</w:t>
                </w:r>
              </w:p>
            </w:sdtContent>
          </w:sdt>
          <w:p w14:paraId="3E864410" w14:textId="77777777" w:rsidR="00524518" w:rsidRPr="00D453E8" w:rsidRDefault="00524518" w:rsidP="00524518">
            <w:pPr>
              <w:spacing w:after="160" w:line="240" w:lineRule="exact"/>
              <w:rPr>
                <w:rFonts w:asciiTheme="minorHAnsi" w:eastAsia="Times New Roman" w:hAnsiTheme="minorHAnsi" w:cstheme="minorHAnsi"/>
                <w:sz w:val="36"/>
                <w:szCs w:val="36"/>
                <w:lang w:val="en-US"/>
              </w:rPr>
            </w:pPr>
          </w:p>
        </w:tc>
      </w:tr>
      <w:tr w:rsidR="00DF7A3B" w:rsidRPr="00D453E8" w14:paraId="3E864416" w14:textId="77777777" w:rsidTr="00FC220A">
        <w:trPr>
          <w:trHeight w:val="1671"/>
        </w:trPr>
        <w:tc>
          <w:tcPr>
            <w:tcW w:w="14601" w:type="dxa"/>
            <w:gridSpan w:val="6"/>
            <w:shd w:val="clear" w:color="auto" w:fill="7030A0"/>
          </w:tcPr>
          <w:p w14:paraId="3E864412" w14:textId="77777777" w:rsidR="00B60247" w:rsidRPr="00D453E8" w:rsidRDefault="00B60247" w:rsidP="00B60247">
            <w:pPr>
              <w:spacing w:after="0" w:line="240" w:lineRule="auto"/>
              <w:rPr>
                <w:rFonts w:asciiTheme="minorHAnsi" w:eastAsia="Times New Roman" w:hAnsiTheme="minorHAnsi" w:cstheme="minorHAnsi"/>
                <w:b/>
                <w:color w:val="FFFFFF"/>
                <w:lang w:val="en-US"/>
              </w:rPr>
            </w:pPr>
          </w:p>
          <w:p w14:paraId="3E864413" w14:textId="77777777" w:rsidR="00B60247" w:rsidRPr="00D453E8" w:rsidRDefault="00B60247" w:rsidP="00B60247">
            <w:pPr>
              <w:spacing w:after="0" w:line="240" w:lineRule="auto"/>
              <w:rPr>
                <w:rFonts w:asciiTheme="minorHAnsi" w:eastAsia="Times New Roman" w:hAnsiTheme="minorHAnsi" w:cstheme="minorHAnsi"/>
                <w:b/>
                <w:color w:val="FFFFFF" w:themeColor="background1"/>
                <w:lang w:eastAsia="en-GB"/>
              </w:rPr>
            </w:pPr>
            <w:r w:rsidRPr="00D453E8">
              <w:rPr>
                <w:rFonts w:asciiTheme="minorHAnsi" w:eastAsia="Times New Roman" w:hAnsiTheme="minorHAnsi" w:cstheme="minorHAnsi"/>
                <w:b/>
                <w:color w:val="FFFFFF"/>
                <w:lang w:val="en-US"/>
              </w:rPr>
              <w:t>2.1</w:t>
            </w:r>
            <w:r w:rsidRPr="00D453E8">
              <w:rPr>
                <w:rFonts w:asciiTheme="minorHAnsi" w:eastAsia="Times New Roman" w:hAnsiTheme="minorHAnsi" w:cstheme="minorHAnsi"/>
                <w:color w:val="FFFFFF"/>
                <w:lang w:val="en-US"/>
              </w:rPr>
              <w:t xml:space="preserve"> </w:t>
            </w:r>
            <w:r w:rsidR="00184B44" w:rsidRPr="00D453E8">
              <w:rPr>
                <w:rFonts w:asciiTheme="minorHAnsi" w:eastAsia="Times New Roman" w:hAnsiTheme="minorHAnsi" w:cstheme="minorHAnsi"/>
                <w:b/>
                <w:color w:val="FFFFFF" w:themeColor="background1"/>
                <w:lang w:eastAsia="en-GB"/>
              </w:rPr>
              <w:t>Cumulative i</w:t>
            </w:r>
            <w:r w:rsidRPr="00D453E8">
              <w:rPr>
                <w:rFonts w:asciiTheme="minorHAnsi" w:eastAsia="Times New Roman" w:hAnsiTheme="minorHAnsi" w:cstheme="minorHAnsi"/>
                <w:b/>
                <w:color w:val="FFFFFF" w:themeColor="background1"/>
                <w:lang w:eastAsia="en-GB"/>
              </w:rPr>
              <w:t>mpact – considering what else is happening within the Council and Harrow as a whole, could your proposals have a cumulative impact on groups with protected ch</w:t>
            </w:r>
            <w:r w:rsidR="00C07095" w:rsidRPr="00D453E8">
              <w:rPr>
                <w:rFonts w:asciiTheme="minorHAnsi" w:eastAsia="Times New Roman" w:hAnsiTheme="minorHAnsi" w:cstheme="minorHAnsi"/>
                <w:b/>
                <w:color w:val="FFFFFF" w:themeColor="background1"/>
                <w:lang w:eastAsia="en-GB"/>
              </w:rPr>
              <w:t>aracteristics?</w:t>
            </w:r>
            <w:r w:rsidR="00E50777" w:rsidRPr="00D453E8">
              <w:rPr>
                <w:rFonts w:asciiTheme="minorHAnsi" w:hAnsiTheme="minorHAnsi" w:cstheme="minorHAnsi"/>
              </w:rPr>
              <w:t xml:space="preserve"> </w:t>
            </w:r>
          </w:p>
          <w:p w14:paraId="3E864414" w14:textId="412D4A1B" w:rsidR="00B60247" w:rsidRPr="00D453E8" w:rsidRDefault="00543AA0" w:rsidP="00B60247">
            <w:pPr>
              <w:spacing w:after="0" w:line="240" w:lineRule="auto"/>
              <w:rPr>
                <w:rFonts w:asciiTheme="minorHAnsi" w:eastAsia="Times New Roman" w:hAnsiTheme="minorHAnsi" w:cstheme="minorHAnsi"/>
                <w:b/>
                <w:color w:val="FFFFFF" w:themeColor="background1"/>
                <w:lang w:eastAsia="en-GB"/>
              </w:rPr>
            </w:pPr>
            <w:sdt>
              <w:sdtPr>
                <w:rPr>
                  <w:rFonts w:asciiTheme="minorHAnsi" w:eastAsia="Times New Roman" w:hAnsiTheme="minorHAnsi" w:cstheme="minorHAnsi"/>
                  <w:b/>
                  <w:color w:val="FFFFFF" w:themeColor="background1"/>
                  <w:lang w:eastAsia="en-GB"/>
                </w:rPr>
                <w:id w:val="469946361"/>
                <w14:checkbox>
                  <w14:checked w14:val="1"/>
                  <w14:checkedState w14:val="2612" w14:font="MS Gothic"/>
                  <w14:uncheckedState w14:val="2610" w14:font="MS Gothic"/>
                </w14:checkbox>
              </w:sdtPr>
              <w:sdtEndPr/>
              <w:sdtContent>
                <w:r w:rsidR="009E21B7" w:rsidRPr="00D453E8">
                  <w:rPr>
                    <w:rFonts w:ascii="Segoe UI Symbol" w:eastAsia="MS Gothic" w:hAnsi="Segoe UI Symbol" w:cs="Segoe UI Symbol"/>
                    <w:b/>
                    <w:color w:val="FFFFFF" w:themeColor="background1"/>
                    <w:lang w:eastAsia="en-GB"/>
                  </w:rPr>
                  <w:t>☒</w:t>
                </w:r>
              </w:sdtContent>
            </w:sdt>
            <w:r w:rsidR="00B60247" w:rsidRPr="00D453E8">
              <w:rPr>
                <w:rFonts w:asciiTheme="minorHAnsi" w:eastAsia="Times New Roman" w:hAnsiTheme="minorHAnsi" w:cstheme="minorHAnsi"/>
                <w:b/>
                <w:color w:val="FFFFFF" w:themeColor="background1"/>
                <w:lang w:eastAsia="en-GB"/>
              </w:rPr>
              <w:t xml:space="preserve">   </w:t>
            </w:r>
            <w:proofErr w:type="gramStart"/>
            <w:r w:rsidR="00B60247" w:rsidRPr="00D453E8">
              <w:rPr>
                <w:rFonts w:asciiTheme="minorHAnsi" w:eastAsia="Times New Roman" w:hAnsiTheme="minorHAnsi" w:cstheme="minorHAnsi"/>
                <w:b/>
                <w:color w:val="FFFFFF" w:themeColor="background1"/>
                <w:lang w:eastAsia="en-GB"/>
              </w:rPr>
              <w:t>Yes</w:t>
            </w:r>
            <w:proofErr w:type="gramEnd"/>
            <w:r w:rsidR="00B60247" w:rsidRPr="00D453E8">
              <w:rPr>
                <w:rFonts w:asciiTheme="minorHAnsi" w:eastAsia="Times New Roman" w:hAnsiTheme="minorHAnsi" w:cstheme="minorHAnsi"/>
                <w:b/>
                <w:color w:val="FFFFFF" w:themeColor="background1"/>
                <w:lang w:eastAsia="en-GB"/>
              </w:rPr>
              <w:t xml:space="preserve">                         No    </w:t>
            </w:r>
            <w:sdt>
              <w:sdtPr>
                <w:rPr>
                  <w:rFonts w:asciiTheme="minorHAnsi" w:eastAsia="Times New Roman" w:hAnsiTheme="minorHAnsi" w:cstheme="minorHAnsi"/>
                  <w:b/>
                  <w:color w:val="FFFFFF" w:themeColor="background1"/>
                  <w:lang w:eastAsia="en-GB"/>
                </w:rPr>
                <w:id w:val="-225379579"/>
                <w14:checkbox>
                  <w14:checked w14:val="0"/>
                  <w14:checkedState w14:val="2612" w14:font="MS Gothic"/>
                  <w14:uncheckedState w14:val="2610" w14:font="MS Gothic"/>
                </w14:checkbox>
              </w:sdtPr>
              <w:sdtEndPr/>
              <w:sdtContent>
                <w:r w:rsidR="009E21B7" w:rsidRPr="00D453E8">
                  <w:rPr>
                    <w:rFonts w:ascii="Segoe UI Symbol" w:eastAsia="MS Gothic" w:hAnsi="Segoe UI Symbol" w:cs="Segoe UI Symbol"/>
                    <w:b/>
                    <w:color w:val="FFFFFF" w:themeColor="background1"/>
                    <w:lang w:eastAsia="en-GB"/>
                  </w:rPr>
                  <w:t>☐</w:t>
                </w:r>
              </w:sdtContent>
            </w:sdt>
            <w:r w:rsidR="00B60247" w:rsidRPr="00D453E8">
              <w:rPr>
                <w:rFonts w:asciiTheme="minorHAnsi" w:eastAsia="Times New Roman" w:hAnsiTheme="minorHAnsi" w:cstheme="minorHAnsi"/>
                <w:b/>
                <w:color w:val="FFFFFF" w:themeColor="background1"/>
                <w:lang w:eastAsia="en-GB"/>
              </w:rPr>
              <w:t xml:space="preserve">        </w:t>
            </w:r>
          </w:p>
          <w:p w14:paraId="3E864415" w14:textId="77777777" w:rsidR="00DF7A3B" w:rsidRPr="00D453E8" w:rsidRDefault="00DF7A3B" w:rsidP="001B4788">
            <w:pPr>
              <w:tabs>
                <w:tab w:val="left" w:pos="5268"/>
              </w:tabs>
              <w:spacing w:after="160" w:line="240" w:lineRule="exact"/>
              <w:rPr>
                <w:rFonts w:asciiTheme="minorHAnsi" w:eastAsia="Times New Roman" w:hAnsiTheme="minorHAnsi" w:cstheme="minorHAnsi"/>
                <w:lang w:val="en-US"/>
              </w:rPr>
            </w:pPr>
          </w:p>
        </w:tc>
      </w:tr>
      <w:tr w:rsidR="00DF7A3B" w:rsidRPr="00D453E8" w14:paraId="3E864419" w14:textId="77777777" w:rsidTr="00FC220A">
        <w:trPr>
          <w:trHeight w:val="132"/>
        </w:trPr>
        <w:tc>
          <w:tcPr>
            <w:tcW w:w="14601" w:type="dxa"/>
            <w:gridSpan w:val="6"/>
            <w:shd w:val="clear" w:color="auto" w:fill="FFFFFF" w:themeFill="background1"/>
          </w:tcPr>
          <w:p w14:paraId="1D455601" w14:textId="77777777" w:rsidR="009E21B7" w:rsidRPr="00D453E8" w:rsidRDefault="009E21B7" w:rsidP="009E21B7">
            <w:pPr>
              <w:shd w:val="clear" w:color="auto" w:fill="FFFFFF" w:themeFill="background1"/>
              <w:spacing w:before="100" w:after="10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 xml:space="preserve">If you clicked the Yes box, which groups with </w:t>
            </w:r>
            <w:r w:rsidRPr="00D453E8">
              <w:rPr>
                <w:rFonts w:asciiTheme="minorHAnsi" w:hAnsiTheme="minorHAnsi" w:cstheme="minorHAnsi"/>
                <w:lang w:val="en-US"/>
              </w:rPr>
              <w:t xml:space="preserve">protected characteristics could be affected and what is the potential impact? </w:t>
            </w:r>
            <w:r w:rsidRPr="00D453E8">
              <w:rPr>
                <w:rFonts w:asciiTheme="minorHAnsi" w:eastAsia="Times New Roman" w:hAnsiTheme="minorHAnsi" w:cstheme="minorHAnsi"/>
                <w:lang w:eastAsia="en-GB"/>
              </w:rPr>
              <w:t>Include details in the space below.</w:t>
            </w:r>
          </w:p>
          <w:p w14:paraId="3E864417" w14:textId="3AA48C9E" w:rsidR="00D02B28" w:rsidRPr="00D453E8" w:rsidRDefault="009E21B7" w:rsidP="009E21B7">
            <w:pPr>
              <w:shd w:val="clear" w:color="auto" w:fill="FFFFFF" w:themeFill="background1"/>
              <w:spacing w:after="0" w:line="240" w:lineRule="auto"/>
              <w:rPr>
                <w:rFonts w:asciiTheme="minorHAnsi" w:eastAsia="Times New Roman" w:hAnsiTheme="minorHAnsi" w:cstheme="minorHAnsi"/>
              </w:rPr>
            </w:pPr>
            <w:bookmarkStart w:id="1" w:name="_Hlk54954439"/>
            <w:r w:rsidRPr="00D453E8">
              <w:rPr>
                <w:rFonts w:asciiTheme="minorHAnsi" w:eastAsia="Times New Roman" w:hAnsiTheme="minorHAnsi" w:cstheme="minorHAnsi"/>
              </w:rPr>
              <w:t>As part of the Council’s Equalities and Diversity Strategic Framework</w:t>
            </w:r>
            <w:bookmarkEnd w:id="1"/>
            <w:r w:rsidRPr="00D453E8">
              <w:rPr>
                <w:rFonts w:asciiTheme="minorHAnsi" w:eastAsia="Times New Roman" w:hAnsiTheme="minorHAnsi" w:cstheme="minorHAnsi"/>
              </w:rPr>
              <w:t>, proposals include conducting a thorough review of the way in which the Council provides services to its residents. This will require consulting service users and examining issues of cultural sensitivity, accessibility and any unconscious bias that may affect outcomes for different groups. Going forward, regular input and feedback from service users will continue to be a part of the performance monitoring process for the new service.</w:t>
            </w:r>
          </w:p>
          <w:p w14:paraId="55B34B1C" w14:textId="297FF281" w:rsidR="009F7663" w:rsidRPr="00D453E8" w:rsidRDefault="009F7663" w:rsidP="009E21B7">
            <w:pPr>
              <w:shd w:val="clear" w:color="auto" w:fill="FFFFFF" w:themeFill="background1"/>
              <w:spacing w:after="0" w:line="240" w:lineRule="auto"/>
              <w:rPr>
                <w:rFonts w:asciiTheme="minorHAnsi" w:eastAsia="Times New Roman" w:hAnsiTheme="minorHAnsi" w:cstheme="minorHAnsi"/>
              </w:rPr>
            </w:pPr>
          </w:p>
          <w:p w14:paraId="2C86F9AF" w14:textId="7328049D" w:rsidR="009F7663" w:rsidRPr="00D453E8" w:rsidRDefault="009F7663" w:rsidP="009E21B7">
            <w:pPr>
              <w:shd w:val="clear" w:color="auto" w:fill="FFFFFF" w:themeFill="background1"/>
              <w:spacing w:after="0" w:line="240" w:lineRule="auto"/>
              <w:rPr>
                <w:rFonts w:asciiTheme="minorHAnsi" w:eastAsia="Times New Roman" w:hAnsiTheme="minorHAnsi" w:cstheme="minorHAnsi"/>
              </w:rPr>
            </w:pPr>
            <w:r w:rsidRPr="00D453E8">
              <w:rPr>
                <w:rFonts w:asciiTheme="minorHAnsi" w:eastAsia="Times New Roman" w:hAnsiTheme="minorHAnsi" w:cstheme="minorHAnsi"/>
              </w:rPr>
              <w:t xml:space="preserve">This service will positively affect groups with protected characteristics, especially due to the amount of complex needs staff that are able to assist with ethnically sensitive issues and provide this type of bespoke support to people from these </w:t>
            </w:r>
            <w:proofErr w:type="gramStart"/>
            <w:r w:rsidRPr="00D453E8">
              <w:rPr>
                <w:rFonts w:asciiTheme="minorHAnsi" w:eastAsia="Times New Roman" w:hAnsiTheme="minorHAnsi" w:cstheme="minorHAnsi"/>
              </w:rPr>
              <w:t>groups</w:t>
            </w:r>
            <w:proofErr w:type="gramEnd"/>
            <w:r w:rsidRPr="00D453E8">
              <w:rPr>
                <w:rFonts w:asciiTheme="minorHAnsi" w:eastAsia="Times New Roman" w:hAnsiTheme="minorHAnsi" w:cstheme="minorHAnsi"/>
              </w:rPr>
              <w:t xml:space="preserve">  </w:t>
            </w:r>
          </w:p>
          <w:p w14:paraId="11BADE54" w14:textId="48F00113" w:rsidR="009E21B7" w:rsidRPr="00D453E8" w:rsidRDefault="009E21B7" w:rsidP="009E21B7">
            <w:pPr>
              <w:shd w:val="clear" w:color="auto" w:fill="FFFFFF" w:themeFill="background1"/>
              <w:spacing w:after="0" w:line="240" w:lineRule="auto"/>
              <w:rPr>
                <w:rFonts w:asciiTheme="minorHAnsi" w:eastAsia="Times New Roman" w:hAnsiTheme="minorHAnsi" w:cstheme="minorHAnsi"/>
              </w:rPr>
            </w:pPr>
          </w:p>
          <w:p w14:paraId="3A661776" w14:textId="725B7BAD" w:rsidR="009E21B7" w:rsidRPr="00D453E8" w:rsidRDefault="009E21B7" w:rsidP="009E21B7">
            <w:pPr>
              <w:shd w:val="clear" w:color="auto" w:fill="FFFFFF" w:themeFill="background1"/>
              <w:spacing w:after="0" w:line="240" w:lineRule="auto"/>
              <w:rPr>
                <w:rFonts w:asciiTheme="minorHAnsi" w:eastAsia="Times New Roman" w:hAnsiTheme="minorHAnsi" w:cstheme="minorHAnsi"/>
                <w:lang w:eastAsia="en-GB"/>
              </w:rPr>
            </w:pPr>
            <w:r w:rsidRPr="00D453E8">
              <w:rPr>
                <w:rFonts w:asciiTheme="minorHAnsi" w:eastAsia="Times New Roman" w:hAnsiTheme="minorHAnsi" w:cstheme="minorHAnsi"/>
              </w:rPr>
              <w:t xml:space="preserve">As part of the council’s update in </w:t>
            </w:r>
            <w:r w:rsidR="00E33236" w:rsidRPr="00D453E8">
              <w:rPr>
                <w:rFonts w:asciiTheme="minorHAnsi" w:eastAsia="Times New Roman" w:hAnsiTheme="minorHAnsi" w:cstheme="minorHAnsi"/>
              </w:rPr>
              <w:t xml:space="preserve">corporate objectives, any addition required to the service must </w:t>
            </w:r>
            <w:r w:rsidR="009209E3" w:rsidRPr="00D453E8">
              <w:rPr>
                <w:rFonts w:asciiTheme="minorHAnsi" w:eastAsia="Times New Roman" w:hAnsiTheme="minorHAnsi" w:cstheme="minorHAnsi"/>
              </w:rPr>
              <w:t>fit the objective of putting residents first in any way that this is achieved</w:t>
            </w:r>
            <w:r w:rsidR="009F7663" w:rsidRPr="00D453E8">
              <w:rPr>
                <w:rFonts w:asciiTheme="minorHAnsi" w:eastAsia="Times New Roman" w:hAnsiTheme="minorHAnsi" w:cstheme="minorHAnsi"/>
              </w:rPr>
              <w:t xml:space="preserve">. </w:t>
            </w:r>
          </w:p>
          <w:p w14:paraId="3E864418" w14:textId="77777777" w:rsidR="00D02B28" w:rsidRPr="00D453E8" w:rsidRDefault="00D02B28" w:rsidP="00E50777">
            <w:pPr>
              <w:shd w:val="clear" w:color="auto" w:fill="FFFFFF" w:themeFill="background1"/>
              <w:spacing w:after="0" w:line="240" w:lineRule="auto"/>
              <w:rPr>
                <w:rFonts w:asciiTheme="minorHAnsi" w:eastAsia="Times New Roman" w:hAnsiTheme="minorHAnsi" w:cstheme="minorHAnsi"/>
                <w:sz w:val="24"/>
                <w:szCs w:val="24"/>
                <w:lang w:eastAsia="en-GB"/>
              </w:rPr>
            </w:pPr>
          </w:p>
        </w:tc>
      </w:tr>
      <w:tr w:rsidR="00DF7A3B" w:rsidRPr="00D453E8" w14:paraId="3E86441C" w14:textId="77777777" w:rsidTr="00FC220A">
        <w:trPr>
          <w:trHeight w:val="240"/>
        </w:trPr>
        <w:tc>
          <w:tcPr>
            <w:tcW w:w="14601" w:type="dxa"/>
            <w:gridSpan w:val="6"/>
            <w:shd w:val="clear" w:color="auto" w:fill="7030A0"/>
          </w:tcPr>
          <w:p w14:paraId="3E86441A" w14:textId="7C10F7E6" w:rsidR="00B60247" w:rsidRPr="00D453E8" w:rsidRDefault="00B60247" w:rsidP="00B60247">
            <w:pPr>
              <w:spacing w:after="0" w:line="240" w:lineRule="auto"/>
              <w:rPr>
                <w:rFonts w:asciiTheme="minorHAnsi" w:eastAsia="Times New Roman" w:hAnsiTheme="minorHAnsi" w:cstheme="minorHAnsi"/>
                <w:b/>
                <w:color w:val="FFFFFF"/>
                <w:sz w:val="24"/>
                <w:szCs w:val="24"/>
                <w:lang w:val="en-US"/>
              </w:rPr>
            </w:pPr>
            <w:r w:rsidRPr="00D453E8">
              <w:rPr>
                <w:rFonts w:asciiTheme="minorHAnsi" w:eastAsia="Times New Roman" w:hAnsiTheme="minorHAnsi" w:cstheme="minorHAnsi"/>
                <w:b/>
                <w:color w:val="FFFFFF" w:themeColor="background1"/>
                <w:sz w:val="24"/>
                <w:szCs w:val="24"/>
                <w:lang w:eastAsia="en-GB"/>
              </w:rPr>
              <w:t>2.2</w:t>
            </w:r>
            <w:r w:rsidRPr="00D453E8">
              <w:rPr>
                <w:rFonts w:asciiTheme="minorHAnsi" w:eastAsia="Times New Roman" w:hAnsiTheme="minorHAnsi" w:cstheme="minorHAnsi"/>
                <w:b/>
                <w:color w:val="FFFFFF" w:themeColor="background1"/>
                <w:lang w:eastAsia="en-GB"/>
              </w:rPr>
              <w:t xml:space="preserve"> </w:t>
            </w:r>
            <w:r w:rsidRPr="00D453E8">
              <w:rPr>
                <w:rFonts w:asciiTheme="minorHAnsi" w:eastAsia="Times New Roman" w:hAnsiTheme="minorHAnsi" w:cstheme="minorHAnsi"/>
                <w:b/>
                <w:color w:val="FFFFFF"/>
                <w:sz w:val="24"/>
                <w:szCs w:val="24"/>
                <w:lang w:val="en-US"/>
              </w:rPr>
              <w:t>Any oth</w:t>
            </w:r>
            <w:r w:rsidR="003707A6" w:rsidRPr="00D453E8">
              <w:rPr>
                <w:rFonts w:asciiTheme="minorHAnsi" w:eastAsia="Times New Roman" w:hAnsiTheme="minorHAnsi" w:cstheme="minorHAnsi"/>
                <w:b/>
                <w:color w:val="FFFFFF"/>
                <w:sz w:val="24"/>
                <w:szCs w:val="24"/>
                <w:lang w:val="en-US"/>
              </w:rPr>
              <w:t xml:space="preserve">er </w:t>
            </w:r>
            <w:proofErr w:type="gramStart"/>
            <w:r w:rsidR="003707A6" w:rsidRPr="00D453E8">
              <w:rPr>
                <w:rFonts w:asciiTheme="minorHAnsi" w:eastAsia="Times New Roman" w:hAnsiTheme="minorHAnsi" w:cstheme="minorHAnsi"/>
                <w:b/>
                <w:color w:val="FFFFFF"/>
                <w:sz w:val="24"/>
                <w:szCs w:val="24"/>
                <w:lang w:val="en-US"/>
              </w:rPr>
              <w:t xml:space="preserve">impact </w:t>
            </w:r>
            <w:r w:rsidR="00801B8B" w:rsidRPr="00D453E8">
              <w:rPr>
                <w:rFonts w:asciiTheme="minorHAnsi" w:eastAsia="Times New Roman" w:hAnsiTheme="minorHAnsi" w:cstheme="minorHAnsi"/>
                <w:b/>
                <w:color w:val="FFFFFF"/>
                <w:sz w:val="24"/>
                <w:szCs w:val="24"/>
                <w:lang w:val="en-US"/>
              </w:rPr>
              <w:t xml:space="preserve"> -</w:t>
            </w:r>
            <w:proofErr w:type="gramEnd"/>
            <w:r w:rsidR="00801B8B" w:rsidRPr="00D453E8">
              <w:rPr>
                <w:rFonts w:asciiTheme="minorHAnsi" w:eastAsia="Times New Roman" w:hAnsiTheme="minorHAnsi" w:cstheme="minorHAnsi"/>
                <w:b/>
                <w:color w:val="FFFFFF"/>
                <w:sz w:val="24"/>
                <w:szCs w:val="24"/>
                <w:lang w:val="en-US"/>
              </w:rPr>
              <w:t xml:space="preserve"> </w:t>
            </w:r>
            <w:r w:rsidR="00E50777" w:rsidRPr="00D453E8">
              <w:rPr>
                <w:rFonts w:asciiTheme="minorHAnsi" w:eastAsia="Times New Roman" w:hAnsiTheme="minorHAnsi" w:cstheme="minorHAnsi"/>
                <w:b/>
                <w:color w:val="FFFFFF"/>
                <w:sz w:val="24"/>
                <w:szCs w:val="24"/>
                <w:lang w:val="en-US"/>
              </w:rPr>
              <w:t xml:space="preserve">considering </w:t>
            </w:r>
            <w:r w:rsidR="00801B8B" w:rsidRPr="00D453E8">
              <w:rPr>
                <w:rFonts w:asciiTheme="minorHAnsi" w:eastAsia="Times New Roman" w:hAnsiTheme="minorHAnsi" w:cstheme="minorHAnsi"/>
                <w:b/>
                <w:color w:val="FFFFFF"/>
                <w:sz w:val="24"/>
                <w:szCs w:val="24"/>
                <w:lang w:val="en-US"/>
              </w:rPr>
              <w:t xml:space="preserve"> what else is happening nationally</w:t>
            </w:r>
            <w:r w:rsidR="00E50777" w:rsidRPr="00D453E8">
              <w:rPr>
                <w:rFonts w:asciiTheme="minorHAnsi" w:eastAsia="Times New Roman" w:hAnsiTheme="minorHAnsi" w:cstheme="minorHAnsi"/>
                <w:b/>
                <w:color w:val="FFFFFF"/>
                <w:sz w:val="24"/>
                <w:szCs w:val="24"/>
                <w:lang w:val="en-US"/>
              </w:rPr>
              <w:t>/locally (</w:t>
            </w:r>
            <w:r w:rsidR="007C2656" w:rsidRPr="00D453E8">
              <w:rPr>
                <w:rFonts w:asciiTheme="minorHAnsi" w:eastAsia="Times New Roman" w:hAnsiTheme="minorHAnsi" w:cstheme="minorHAnsi"/>
                <w:b/>
                <w:color w:val="FFFFFF"/>
                <w:sz w:val="24"/>
                <w:szCs w:val="24"/>
                <w:lang w:val="en-US"/>
              </w:rPr>
              <w:t>national/</w:t>
            </w:r>
            <w:r w:rsidR="003C260F" w:rsidRPr="00D453E8">
              <w:rPr>
                <w:rFonts w:asciiTheme="minorHAnsi" w:eastAsia="Times New Roman" w:hAnsiTheme="minorHAnsi" w:cstheme="minorHAnsi"/>
                <w:b/>
                <w:color w:val="FFFFFF"/>
                <w:sz w:val="24"/>
                <w:szCs w:val="24"/>
                <w:lang w:val="en-US"/>
              </w:rPr>
              <w:t>local/</w:t>
            </w:r>
            <w:r w:rsidR="007C2656" w:rsidRPr="00D453E8">
              <w:rPr>
                <w:rFonts w:asciiTheme="minorHAnsi" w:eastAsia="Times New Roman" w:hAnsiTheme="minorHAnsi" w:cstheme="minorHAnsi"/>
                <w:b/>
                <w:color w:val="FFFFFF"/>
                <w:sz w:val="24"/>
                <w:szCs w:val="24"/>
                <w:lang w:val="en-US"/>
              </w:rPr>
              <w:t xml:space="preserve">regional policies, </w:t>
            </w:r>
            <w:r w:rsidR="00E50777" w:rsidRPr="00D453E8">
              <w:rPr>
                <w:rFonts w:asciiTheme="minorHAnsi" w:eastAsia="Times New Roman" w:hAnsiTheme="minorHAnsi" w:cstheme="minorHAnsi"/>
                <w:b/>
                <w:color w:val="FFFFFF"/>
                <w:sz w:val="24"/>
                <w:szCs w:val="24"/>
                <w:lang w:val="en-US"/>
              </w:rPr>
              <w:t>socio-economic</w:t>
            </w:r>
            <w:r w:rsidR="00FC22AE" w:rsidRPr="00D453E8">
              <w:rPr>
                <w:rFonts w:asciiTheme="minorHAnsi" w:eastAsia="Times New Roman" w:hAnsiTheme="minorHAnsi" w:cstheme="minorHAnsi"/>
                <w:b/>
                <w:color w:val="FFFFFF"/>
                <w:sz w:val="24"/>
                <w:szCs w:val="24"/>
                <w:lang w:val="en-US"/>
              </w:rPr>
              <w:t xml:space="preserve"> factors</w:t>
            </w:r>
            <w:r w:rsidR="00E50777" w:rsidRPr="00D453E8">
              <w:rPr>
                <w:rFonts w:asciiTheme="minorHAnsi" w:eastAsia="Times New Roman" w:hAnsiTheme="minorHAnsi" w:cstheme="minorHAnsi"/>
                <w:b/>
                <w:color w:val="FFFFFF"/>
                <w:sz w:val="24"/>
                <w:szCs w:val="24"/>
                <w:lang w:val="en-US"/>
              </w:rPr>
              <w:t xml:space="preserve"> </w:t>
            </w:r>
            <w:proofErr w:type="spellStart"/>
            <w:r w:rsidR="00215514" w:rsidRPr="00D453E8">
              <w:rPr>
                <w:rFonts w:asciiTheme="minorHAnsi" w:eastAsia="Times New Roman" w:hAnsiTheme="minorHAnsi" w:cstheme="minorHAnsi"/>
                <w:b/>
                <w:color w:val="FFFFFF"/>
                <w:sz w:val="24"/>
                <w:szCs w:val="24"/>
                <w:lang w:val="en-US"/>
              </w:rPr>
              <w:t>etc</w:t>
            </w:r>
            <w:proofErr w:type="spellEnd"/>
            <w:r w:rsidR="00E50777" w:rsidRPr="00D453E8">
              <w:rPr>
                <w:rFonts w:asciiTheme="minorHAnsi" w:eastAsia="Times New Roman" w:hAnsiTheme="minorHAnsi" w:cstheme="minorHAnsi"/>
                <w:b/>
                <w:color w:val="FFFFFF"/>
                <w:sz w:val="24"/>
                <w:szCs w:val="24"/>
                <w:lang w:val="en-US"/>
              </w:rPr>
              <w:t>)</w:t>
            </w:r>
            <w:r w:rsidR="003C260F" w:rsidRPr="00D453E8">
              <w:rPr>
                <w:rFonts w:asciiTheme="minorHAnsi" w:eastAsia="Times New Roman" w:hAnsiTheme="minorHAnsi" w:cstheme="minorHAnsi"/>
                <w:b/>
                <w:color w:val="FFFFFF"/>
                <w:sz w:val="24"/>
                <w:szCs w:val="24"/>
                <w:lang w:val="en-US"/>
              </w:rPr>
              <w:t>,</w:t>
            </w:r>
            <w:r w:rsidR="00801B8B" w:rsidRPr="00D453E8">
              <w:rPr>
                <w:rFonts w:asciiTheme="minorHAnsi" w:eastAsia="Times New Roman" w:hAnsiTheme="minorHAnsi" w:cstheme="minorHAnsi"/>
                <w:b/>
                <w:color w:val="FFFFFF"/>
                <w:sz w:val="24"/>
                <w:szCs w:val="24"/>
                <w:lang w:val="en-US"/>
              </w:rPr>
              <w:t xml:space="preserve"> could your proposals have an impact on individuals/service users</w:t>
            </w:r>
            <w:r w:rsidR="00A72412" w:rsidRPr="00D453E8">
              <w:rPr>
                <w:rFonts w:asciiTheme="minorHAnsi" w:eastAsia="Times New Roman" w:hAnsiTheme="minorHAnsi" w:cstheme="minorHAnsi"/>
                <w:b/>
                <w:color w:val="FFFFFF"/>
                <w:sz w:val="24"/>
                <w:szCs w:val="24"/>
                <w:lang w:val="en-US"/>
              </w:rPr>
              <w:t>,</w:t>
            </w:r>
            <w:r w:rsidR="00801B8B" w:rsidRPr="00D453E8">
              <w:rPr>
                <w:rFonts w:asciiTheme="minorHAnsi" w:eastAsia="Times New Roman" w:hAnsiTheme="minorHAnsi" w:cstheme="minorHAnsi"/>
                <w:b/>
                <w:color w:val="FFFFFF"/>
                <w:sz w:val="24"/>
                <w:szCs w:val="24"/>
                <w:lang w:val="en-US"/>
              </w:rPr>
              <w:t xml:space="preserve"> </w:t>
            </w:r>
            <w:r w:rsidR="00E50777" w:rsidRPr="00D453E8">
              <w:rPr>
                <w:rFonts w:asciiTheme="minorHAnsi" w:eastAsia="Times New Roman" w:hAnsiTheme="minorHAnsi" w:cstheme="minorHAnsi"/>
                <w:b/>
                <w:color w:val="FFFFFF"/>
                <w:sz w:val="24"/>
                <w:szCs w:val="24"/>
                <w:lang w:val="en-US"/>
              </w:rPr>
              <w:t>or other groups?</w:t>
            </w:r>
          </w:p>
          <w:p w14:paraId="3E86441B" w14:textId="57EB5AA8" w:rsidR="00DF7A3B" w:rsidRPr="00D453E8" w:rsidRDefault="00B60247" w:rsidP="002853EF">
            <w:pPr>
              <w:spacing w:after="0" w:line="240" w:lineRule="auto"/>
              <w:rPr>
                <w:rFonts w:asciiTheme="minorHAnsi" w:eastAsia="Times New Roman" w:hAnsiTheme="minorHAnsi" w:cstheme="minorHAnsi"/>
                <w:b/>
                <w:lang w:val="en-US"/>
              </w:rPr>
            </w:pPr>
            <w:r w:rsidRPr="00D453E8">
              <w:rPr>
                <w:rFonts w:asciiTheme="minorHAnsi" w:eastAsia="Times New Roman" w:hAnsiTheme="minorHAnsi" w:cstheme="minorHAnsi"/>
                <w:b/>
                <w:color w:val="FFFFFF" w:themeColor="background1"/>
                <w:sz w:val="40"/>
                <w:szCs w:val="40"/>
                <w:lang w:eastAsia="en-GB"/>
              </w:rPr>
              <w:t xml:space="preserve"> </w:t>
            </w:r>
            <w:sdt>
              <w:sdtPr>
                <w:rPr>
                  <w:rFonts w:asciiTheme="minorHAnsi" w:eastAsia="Times New Roman" w:hAnsiTheme="minorHAnsi" w:cstheme="minorHAnsi"/>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sidRPr="00D453E8">
                  <w:rPr>
                    <w:rFonts w:ascii="Segoe UI Symbol" w:eastAsia="MS Gothic" w:hAnsi="Segoe UI Symbol" w:cs="Segoe UI Symbol"/>
                    <w:b/>
                    <w:color w:val="FFFFFF" w:themeColor="background1"/>
                    <w:sz w:val="40"/>
                    <w:szCs w:val="40"/>
                    <w:lang w:eastAsia="en-GB"/>
                  </w:rPr>
                  <w:t>☐</w:t>
                </w:r>
              </w:sdtContent>
            </w:sdt>
            <w:r w:rsidRPr="00D453E8">
              <w:rPr>
                <w:rFonts w:asciiTheme="minorHAnsi" w:eastAsia="Times New Roman" w:hAnsiTheme="minorHAnsi" w:cstheme="minorHAnsi"/>
                <w:b/>
                <w:color w:val="FFFFFF" w:themeColor="background1"/>
                <w:sz w:val="36"/>
                <w:szCs w:val="36"/>
                <w:lang w:eastAsia="en-GB"/>
              </w:rPr>
              <w:t xml:space="preserve">   </w:t>
            </w:r>
            <w:proofErr w:type="gramStart"/>
            <w:r w:rsidRPr="00D453E8">
              <w:rPr>
                <w:rFonts w:asciiTheme="minorHAnsi" w:eastAsia="Times New Roman" w:hAnsiTheme="minorHAnsi" w:cstheme="minorHAnsi"/>
                <w:b/>
                <w:color w:val="FFFFFF" w:themeColor="background1"/>
                <w:sz w:val="24"/>
                <w:szCs w:val="24"/>
                <w:lang w:eastAsia="en-GB"/>
              </w:rPr>
              <w:t>Yes</w:t>
            </w:r>
            <w:proofErr w:type="gramEnd"/>
            <w:r w:rsidRPr="00D453E8">
              <w:rPr>
                <w:rFonts w:asciiTheme="minorHAnsi" w:eastAsia="Times New Roman" w:hAnsiTheme="minorHAnsi" w:cstheme="minorHAnsi"/>
                <w:b/>
                <w:color w:val="FFFFFF" w:themeColor="background1"/>
                <w:sz w:val="24"/>
                <w:szCs w:val="24"/>
                <w:lang w:eastAsia="en-GB"/>
              </w:rPr>
              <w:t xml:space="preserve">                         No   </w:t>
            </w:r>
            <w:r w:rsidRPr="00D453E8">
              <w:rPr>
                <w:rFonts w:asciiTheme="minorHAnsi" w:eastAsia="Times New Roman" w:hAnsiTheme="minorHAnsi" w:cstheme="minorHAnsi"/>
                <w:b/>
                <w:color w:val="FFFFFF" w:themeColor="background1"/>
                <w:sz w:val="40"/>
                <w:szCs w:val="40"/>
                <w:lang w:eastAsia="en-GB"/>
              </w:rPr>
              <w:t xml:space="preserve"> </w:t>
            </w:r>
            <w:sdt>
              <w:sdtPr>
                <w:rPr>
                  <w:rFonts w:asciiTheme="minorHAnsi" w:eastAsia="Times New Roman" w:hAnsiTheme="minorHAnsi" w:cstheme="minorHAnsi"/>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9E21B7" w:rsidRPr="00D453E8">
                  <w:rPr>
                    <w:rFonts w:ascii="Segoe UI Symbol" w:eastAsia="MS Gothic" w:hAnsi="Segoe UI Symbol" w:cs="Segoe UI Symbol"/>
                    <w:b/>
                    <w:color w:val="FFFFFF" w:themeColor="background1"/>
                    <w:sz w:val="40"/>
                    <w:szCs w:val="40"/>
                    <w:lang w:eastAsia="en-GB"/>
                  </w:rPr>
                  <w:t>☒</w:t>
                </w:r>
              </w:sdtContent>
            </w:sdt>
            <w:r w:rsidRPr="00D453E8">
              <w:rPr>
                <w:rFonts w:asciiTheme="minorHAnsi" w:eastAsia="Times New Roman" w:hAnsiTheme="minorHAnsi" w:cstheme="minorHAnsi"/>
                <w:b/>
                <w:color w:val="FFFFFF" w:themeColor="background1"/>
                <w:sz w:val="24"/>
                <w:szCs w:val="24"/>
                <w:lang w:eastAsia="en-GB"/>
              </w:rPr>
              <w:t xml:space="preserve">        </w:t>
            </w:r>
          </w:p>
        </w:tc>
      </w:tr>
      <w:tr w:rsidR="00DF7A3B" w:rsidRPr="00D453E8" w14:paraId="3E864420" w14:textId="77777777" w:rsidTr="00FC220A">
        <w:trPr>
          <w:trHeight w:val="739"/>
        </w:trPr>
        <w:tc>
          <w:tcPr>
            <w:tcW w:w="14601" w:type="dxa"/>
            <w:gridSpan w:val="6"/>
            <w:shd w:val="clear" w:color="auto" w:fill="auto"/>
          </w:tcPr>
          <w:p w14:paraId="3E86441D" w14:textId="77777777" w:rsidR="00DF7A3B" w:rsidRPr="00D453E8" w:rsidRDefault="00E50777" w:rsidP="002F1C8D">
            <w:pPr>
              <w:shd w:val="clear" w:color="auto" w:fill="FFFFFF" w:themeFill="background1"/>
              <w:spacing w:after="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 xml:space="preserve">If you clicked the Yes box, </w:t>
            </w:r>
            <w:r w:rsidR="00DB40C1" w:rsidRPr="00D453E8">
              <w:rPr>
                <w:rFonts w:asciiTheme="minorHAnsi" w:eastAsia="Times New Roman" w:hAnsiTheme="minorHAnsi" w:cstheme="minorHAnsi"/>
                <w:lang w:eastAsia="en-GB"/>
              </w:rPr>
              <w:t xml:space="preserve">Include details in the space </w:t>
            </w:r>
            <w:proofErr w:type="gramStart"/>
            <w:r w:rsidR="00DB40C1" w:rsidRPr="00D453E8">
              <w:rPr>
                <w:rFonts w:asciiTheme="minorHAnsi" w:eastAsia="Times New Roman" w:hAnsiTheme="minorHAnsi" w:cstheme="minorHAnsi"/>
                <w:lang w:eastAsia="en-GB"/>
              </w:rPr>
              <w:t>below</w:t>
            </w:r>
            <w:proofErr w:type="gramEnd"/>
          </w:p>
          <w:p w14:paraId="3E86441E" w14:textId="77777777" w:rsidR="00D02B28" w:rsidRPr="00D453E8" w:rsidRDefault="00D02B28" w:rsidP="001B4788">
            <w:pPr>
              <w:spacing w:after="0" w:line="240" w:lineRule="auto"/>
              <w:rPr>
                <w:rFonts w:asciiTheme="minorHAnsi" w:eastAsia="Times New Roman" w:hAnsiTheme="minorHAnsi" w:cstheme="minorHAnsi"/>
                <w:sz w:val="20"/>
                <w:szCs w:val="20"/>
                <w:lang w:eastAsia="en-GB"/>
              </w:rPr>
            </w:pPr>
          </w:p>
          <w:p w14:paraId="3E86441F" w14:textId="77777777" w:rsidR="00DF7A3B" w:rsidRPr="00D453E8" w:rsidRDefault="00DF7A3B" w:rsidP="001B4788">
            <w:pPr>
              <w:spacing w:after="0" w:line="240" w:lineRule="auto"/>
              <w:rPr>
                <w:rFonts w:asciiTheme="minorHAnsi" w:eastAsia="Times New Roman" w:hAnsiTheme="minorHAnsi" w:cstheme="minorHAnsi"/>
                <w:sz w:val="20"/>
                <w:szCs w:val="20"/>
                <w:lang w:eastAsia="en-GB"/>
              </w:rPr>
            </w:pPr>
          </w:p>
        </w:tc>
      </w:tr>
    </w:tbl>
    <w:p w14:paraId="3E864421" w14:textId="77777777" w:rsidR="00B664D7" w:rsidRPr="00D453E8" w:rsidRDefault="00B664D7" w:rsidP="006C677D">
      <w:pPr>
        <w:spacing w:after="0" w:line="240" w:lineRule="auto"/>
        <w:rPr>
          <w:rFonts w:asciiTheme="minorHAnsi" w:eastAsia="Times New Roman" w:hAnsiTheme="minorHAnsi" w:cstheme="minorHAnsi"/>
          <w:sz w:val="20"/>
          <w:szCs w:val="20"/>
          <w:lang w:eastAsia="en-GB"/>
        </w:rPr>
      </w:pPr>
    </w:p>
    <w:p w14:paraId="3E864422" w14:textId="77777777" w:rsidR="00B664D7" w:rsidRPr="00D453E8" w:rsidRDefault="00B664D7" w:rsidP="006C677D">
      <w:pPr>
        <w:spacing w:after="0" w:line="240" w:lineRule="auto"/>
        <w:rPr>
          <w:rFonts w:asciiTheme="minorHAnsi" w:eastAsia="Times New Roman" w:hAnsiTheme="minorHAnsi" w:cstheme="minorHAnsi"/>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4522"/>
        <w:gridCol w:w="4516"/>
        <w:gridCol w:w="1003"/>
        <w:gridCol w:w="1413"/>
      </w:tblGrid>
      <w:tr w:rsidR="006C677D" w:rsidRPr="00D453E8" w14:paraId="3E864424" w14:textId="77777777" w:rsidTr="00DB40C1">
        <w:trPr>
          <w:trHeight w:val="446"/>
        </w:trPr>
        <w:tc>
          <w:tcPr>
            <w:tcW w:w="14601" w:type="dxa"/>
            <w:gridSpan w:val="5"/>
            <w:shd w:val="clear" w:color="auto" w:fill="7030A0"/>
            <w:vAlign w:val="center"/>
          </w:tcPr>
          <w:p w14:paraId="3E864423" w14:textId="77777777" w:rsidR="006C677D" w:rsidRPr="00D453E8" w:rsidRDefault="006C677D" w:rsidP="001B4788">
            <w:pPr>
              <w:tabs>
                <w:tab w:val="left" w:pos="537"/>
                <w:tab w:val="left" w:pos="601"/>
              </w:tabs>
              <w:spacing w:after="0" w:line="320" w:lineRule="atLeast"/>
              <w:ind w:right="-70"/>
              <w:rPr>
                <w:rFonts w:asciiTheme="minorHAnsi" w:eastAsia="Times New Roman" w:hAnsiTheme="minorHAnsi" w:cstheme="minorHAnsi"/>
                <w:b/>
                <w:color w:val="FFFFFF"/>
                <w:sz w:val="24"/>
                <w:szCs w:val="24"/>
                <w:lang w:eastAsia="en-GB"/>
              </w:rPr>
            </w:pPr>
            <w:r w:rsidRPr="00D453E8">
              <w:rPr>
                <w:rFonts w:asciiTheme="minorHAnsi" w:eastAsia="Times New Roman" w:hAnsiTheme="minorHAnsi" w:cstheme="minorHAnsi"/>
                <w:b/>
                <w:color w:val="FFFFFF"/>
                <w:sz w:val="24"/>
                <w:szCs w:val="24"/>
                <w:lang w:eastAsia="en-GB"/>
              </w:rPr>
              <w:t>3. Action</w:t>
            </w:r>
            <w:r w:rsidR="006D2F6A" w:rsidRPr="00D453E8">
              <w:rPr>
                <w:rFonts w:asciiTheme="minorHAnsi" w:eastAsia="Times New Roman" w:hAnsiTheme="minorHAnsi" w:cstheme="minorHAnsi"/>
                <w:b/>
                <w:color w:val="FFFFFF"/>
                <w:sz w:val="24"/>
                <w:szCs w:val="24"/>
                <w:lang w:eastAsia="en-GB"/>
              </w:rPr>
              <w:t>s</w:t>
            </w:r>
            <w:r w:rsidRPr="00D453E8">
              <w:rPr>
                <w:rFonts w:asciiTheme="minorHAnsi" w:eastAsia="Times New Roman" w:hAnsiTheme="minorHAnsi" w:cstheme="minorHAnsi"/>
                <w:b/>
                <w:color w:val="FFFFFF"/>
                <w:sz w:val="24"/>
                <w:szCs w:val="24"/>
                <w:lang w:eastAsia="en-GB"/>
              </w:rPr>
              <w:t xml:space="preserve"> to mitigate/remove negative impact</w:t>
            </w:r>
          </w:p>
        </w:tc>
      </w:tr>
      <w:tr w:rsidR="006C677D" w:rsidRPr="00D453E8"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D453E8" w:rsidRDefault="006C677D" w:rsidP="001B4788">
            <w:pPr>
              <w:autoSpaceDN w:val="0"/>
              <w:spacing w:after="0" w:line="240" w:lineRule="auto"/>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Only complete this section if your assessment (</w:t>
            </w:r>
            <w:r w:rsidR="00215D81" w:rsidRPr="00D453E8">
              <w:rPr>
                <w:rFonts w:asciiTheme="minorHAnsi" w:eastAsia="Times New Roman" w:hAnsiTheme="minorHAnsi" w:cstheme="minorHAnsi"/>
                <w:b/>
                <w:lang w:eastAsia="en-GB"/>
              </w:rPr>
              <w:t xml:space="preserve">in </w:t>
            </w:r>
            <w:r w:rsidRPr="00D453E8">
              <w:rPr>
                <w:rFonts w:asciiTheme="minorHAnsi" w:eastAsia="Times New Roman" w:hAnsiTheme="minorHAnsi" w:cstheme="minorHAnsi"/>
                <w:b/>
                <w:lang w:eastAsia="en-GB"/>
              </w:rPr>
              <w:t xml:space="preserve">section 2) </w:t>
            </w:r>
            <w:r w:rsidR="00215D81" w:rsidRPr="00D453E8">
              <w:rPr>
                <w:rFonts w:asciiTheme="minorHAnsi" w:eastAsia="Times New Roman" w:hAnsiTheme="minorHAnsi" w:cstheme="minorHAnsi"/>
                <w:b/>
                <w:lang w:eastAsia="en-GB"/>
              </w:rPr>
              <w:t>suggests</w:t>
            </w:r>
            <w:r w:rsidRPr="00D453E8">
              <w:rPr>
                <w:rFonts w:asciiTheme="minorHAnsi" w:eastAsia="Times New Roman" w:hAnsiTheme="minorHAnsi" w:cstheme="minorHAnsi"/>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D453E8" w:rsidRDefault="006C677D" w:rsidP="001B4788">
            <w:pPr>
              <w:autoSpaceDN w:val="0"/>
              <w:spacing w:after="0" w:line="240" w:lineRule="auto"/>
              <w:rPr>
                <w:rFonts w:asciiTheme="minorHAnsi" w:eastAsia="Times New Roman" w:hAnsiTheme="minorHAnsi" w:cstheme="minorHAnsi"/>
                <w:sz w:val="20"/>
                <w:szCs w:val="20"/>
                <w:lang w:eastAsia="en-GB"/>
              </w:rPr>
            </w:pPr>
          </w:p>
          <w:p w14:paraId="3E864427" w14:textId="77777777" w:rsidR="006C677D" w:rsidRPr="00D453E8" w:rsidRDefault="00215D81" w:rsidP="001B4788">
            <w:pPr>
              <w:autoSpaceDN w:val="0"/>
              <w:spacing w:after="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In the table below, p</w:t>
            </w:r>
            <w:r w:rsidR="006C677D" w:rsidRPr="00D453E8">
              <w:rPr>
                <w:rFonts w:asciiTheme="minorHAnsi" w:eastAsia="Times New Roman" w:hAnsiTheme="minorHAnsi" w:cstheme="minorHAnsi"/>
                <w:lang w:eastAsia="en-GB"/>
              </w:rPr>
              <w:t xml:space="preserve">lease state what these potential negative impact (s) are, mitigating actions and steps taken to ensure that these measures will address and remove </w:t>
            </w:r>
            <w:r w:rsidR="00FB220F" w:rsidRPr="00D453E8">
              <w:rPr>
                <w:rFonts w:asciiTheme="minorHAnsi" w:eastAsia="Times New Roman" w:hAnsiTheme="minorHAnsi" w:cstheme="minorHAnsi"/>
                <w:lang w:eastAsia="en-GB"/>
              </w:rPr>
              <w:t>any negative impacts identified and by when.</w:t>
            </w:r>
            <w:r w:rsidR="006C677D" w:rsidRPr="00D453E8">
              <w:rPr>
                <w:rFonts w:asciiTheme="minorHAnsi" w:eastAsia="Times New Roman" w:hAnsiTheme="minorHAnsi" w:cstheme="minorHAnsi"/>
                <w:lang w:eastAsia="en-GB"/>
              </w:rPr>
              <w:t xml:space="preserve"> Please also state how you will monitor the impact of your proposal once implemented.</w:t>
            </w:r>
          </w:p>
        </w:tc>
      </w:tr>
      <w:tr w:rsidR="006C677D" w:rsidRPr="00D453E8" w14:paraId="3E86442E" w14:textId="77777777" w:rsidTr="00DB40C1">
        <w:trPr>
          <w:trHeight w:val="1297"/>
        </w:trPr>
        <w:tc>
          <w:tcPr>
            <w:tcW w:w="0" w:type="auto"/>
            <w:shd w:val="clear" w:color="auto" w:fill="7030A0"/>
          </w:tcPr>
          <w:p w14:paraId="3E864429" w14:textId="77777777" w:rsidR="006C677D" w:rsidRPr="00D453E8" w:rsidRDefault="00000AD6" w:rsidP="00F11021">
            <w:pPr>
              <w:spacing w:after="0" w:line="240" w:lineRule="auto"/>
              <w:rPr>
                <w:rFonts w:asciiTheme="minorHAnsi" w:eastAsia="Times New Roman" w:hAnsiTheme="minorHAnsi" w:cstheme="minorHAnsi"/>
                <w:color w:val="FFFFFF"/>
                <w:sz w:val="20"/>
                <w:szCs w:val="20"/>
                <w:lang w:eastAsia="en-GB"/>
              </w:rPr>
            </w:pPr>
            <w:r w:rsidRPr="00D453E8">
              <w:rPr>
                <w:rFonts w:asciiTheme="minorHAnsi" w:eastAsia="Times New Roman" w:hAnsiTheme="minorHAnsi" w:cstheme="minorHAnsi"/>
                <w:color w:val="FFFFFF"/>
                <w:sz w:val="20"/>
                <w:szCs w:val="20"/>
                <w:lang w:eastAsia="en-GB"/>
              </w:rPr>
              <w:t>S</w:t>
            </w:r>
            <w:r w:rsidR="00577662" w:rsidRPr="00D453E8">
              <w:rPr>
                <w:rFonts w:asciiTheme="minorHAnsi" w:eastAsia="Times New Roman" w:hAnsiTheme="minorHAnsi" w:cstheme="minorHAnsi"/>
                <w:color w:val="FFFFFF"/>
                <w:sz w:val="20"/>
                <w:szCs w:val="20"/>
                <w:lang w:eastAsia="en-GB"/>
              </w:rPr>
              <w:t xml:space="preserve">tate </w:t>
            </w:r>
            <w:r w:rsidR="00EE3F0F" w:rsidRPr="00D453E8">
              <w:rPr>
                <w:rFonts w:asciiTheme="minorHAnsi" w:eastAsia="Times New Roman" w:hAnsiTheme="minorHAnsi" w:cstheme="minorHAnsi"/>
                <w:color w:val="FFFFFF"/>
                <w:sz w:val="20"/>
                <w:szCs w:val="20"/>
                <w:lang w:eastAsia="en-GB"/>
              </w:rPr>
              <w:t>what t</w:t>
            </w:r>
            <w:r w:rsidR="00577662" w:rsidRPr="00D453E8">
              <w:rPr>
                <w:rFonts w:asciiTheme="minorHAnsi" w:eastAsia="Times New Roman" w:hAnsiTheme="minorHAnsi" w:cstheme="minorHAnsi"/>
                <w:color w:val="FFFFFF"/>
                <w:sz w:val="20"/>
                <w:szCs w:val="20"/>
                <w:lang w:eastAsia="en-GB"/>
              </w:rPr>
              <w:t xml:space="preserve">he </w:t>
            </w:r>
            <w:r w:rsidRPr="00D453E8">
              <w:rPr>
                <w:rFonts w:asciiTheme="minorHAnsi" w:eastAsia="Times New Roman" w:hAnsiTheme="minorHAnsi" w:cstheme="minorHAnsi"/>
                <w:color w:val="FFFFFF"/>
                <w:sz w:val="20"/>
                <w:szCs w:val="20"/>
                <w:lang w:eastAsia="en-GB"/>
              </w:rPr>
              <w:t xml:space="preserve">negative </w:t>
            </w:r>
            <w:r w:rsidR="00577662" w:rsidRPr="00D453E8">
              <w:rPr>
                <w:rFonts w:asciiTheme="minorHAnsi" w:eastAsia="Times New Roman" w:hAnsiTheme="minorHAnsi" w:cstheme="minorHAnsi"/>
                <w:color w:val="FFFFFF"/>
                <w:sz w:val="20"/>
                <w:szCs w:val="20"/>
                <w:lang w:eastAsia="en-GB"/>
              </w:rPr>
              <w:t>i</w:t>
            </w:r>
            <w:r w:rsidR="006C677D" w:rsidRPr="00D453E8">
              <w:rPr>
                <w:rFonts w:asciiTheme="minorHAnsi" w:eastAsia="Times New Roman" w:hAnsiTheme="minorHAnsi" w:cstheme="minorHAnsi"/>
                <w:color w:val="FFFFFF"/>
                <w:sz w:val="20"/>
                <w:szCs w:val="20"/>
                <w:lang w:eastAsia="en-GB"/>
              </w:rPr>
              <w:t>mpact</w:t>
            </w:r>
            <w:r w:rsidRPr="00D453E8">
              <w:rPr>
                <w:rFonts w:asciiTheme="minorHAnsi" w:eastAsia="Times New Roman" w:hAnsiTheme="minorHAnsi" w:cstheme="minorHAnsi"/>
                <w:color w:val="FFFFFF"/>
                <w:sz w:val="20"/>
                <w:szCs w:val="20"/>
                <w:lang w:eastAsia="en-GB"/>
              </w:rPr>
              <w:t>(s)</w:t>
            </w:r>
            <w:r w:rsidR="006C677D" w:rsidRPr="00D453E8">
              <w:rPr>
                <w:rFonts w:asciiTheme="minorHAnsi" w:eastAsia="Times New Roman" w:hAnsiTheme="minorHAnsi" w:cstheme="minorHAnsi"/>
                <w:color w:val="FFFFFF"/>
                <w:sz w:val="20"/>
                <w:szCs w:val="20"/>
                <w:lang w:eastAsia="en-GB"/>
              </w:rPr>
              <w:t xml:space="preserve"> </w:t>
            </w:r>
            <w:r w:rsidRPr="00D453E8">
              <w:rPr>
                <w:rFonts w:asciiTheme="minorHAnsi" w:eastAsia="Times New Roman" w:hAnsiTheme="minorHAnsi" w:cstheme="minorHAnsi"/>
                <w:color w:val="FFFFFF"/>
                <w:sz w:val="20"/>
                <w:szCs w:val="20"/>
                <w:lang w:eastAsia="en-GB"/>
              </w:rPr>
              <w:t xml:space="preserve">are </w:t>
            </w:r>
            <w:r w:rsidR="00EE3F0F" w:rsidRPr="00D453E8">
              <w:rPr>
                <w:rFonts w:asciiTheme="minorHAnsi" w:eastAsia="Times New Roman" w:hAnsiTheme="minorHAnsi" w:cstheme="minorHAnsi"/>
                <w:color w:val="FFFFFF"/>
                <w:sz w:val="20"/>
                <w:szCs w:val="20"/>
                <w:lang w:eastAsia="en-GB"/>
              </w:rPr>
              <w:t xml:space="preserve">for </w:t>
            </w:r>
            <w:r w:rsidR="00EE3F0F" w:rsidRPr="00D453E8">
              <w:rPr>
                <w:rFonts w:asciiTheme="minorHAnsi" w:eastAsia="Times New Roman" w:hAnsiTheme="minorHAnsi" w:cstheme="minorHAnsi"/>
                <w:b/>
                <w:color w:val="FFFFFF"/>
                <w:sz w:val="20"/>
                <w:szCs w:val="20"/>
                <w:lang w:eastAsia="en-GB"/>
              </w:rPr>
              <w:t>each</w:t>
            </w:r>
            <w:r w:rsidR="00577662" w:rsidRPr="00D453E8">
              <w:rPr>
                <w:rFonts w:asciiTheme="minorHAnsi" w:eastAsia="Times New Roman" w:hAnsiTheme="minorHAnsi" w:cstheme="minorHAnsi"/>
                <w:color w:val="FFFFFF"/>
                <w:sz w:val="20"/>
                <w:szCs w:val="20"/>
                <w:lang w:eastAsia="en-GB"/>
              </w:rPr>
              <w:t xml:space="preserve"> </w:t>
            </w:r>
            <w:r w:rsidR="00EE3F0F" w:rsidRPr="00D453E8">
              <w:rPr>
                <w:rFonts w:asciiTheme="minorHAnsi" w:eastAsia="Times New Roman" w:hAnsiTheme="minorHAnsi" w:cstheme="minorHAnsi"/>
                <w:color w:val="FFFFFF"/>
                <w:sz w:val="20"/>
                <w:szCs w:val="20"/>
                <w:lang w:eastAsia="en-GB"/>
              </w:rPr>
              <w:t>group,</w:t>
            </w:r>
            <w:r w:rsidRPr="00D453E8">
              <w:rPr>
                <w:rFonts w:asciiTheme="minorHAnsi" w:eastAsia="Times New Roman" w:hAnsiTheme="minorHAnsi" w:cstheme="minorHAnsi"/>
                <w:color w:val="FFFFFF"/>
                <w:sz w:val="20"/>
                <w:szCs w:val="20"/>
                <w:lang w:eastAsia="en-GB"/>
              </w:rPr>
              <w:t xml:space="preserve"> identified in section 2. </w:t>
            </w:r>
            <w:r w:rsidR="00577662" w:rsidRPr="00D453E8">
              <w:rPr>
                <w:rFonts w:asciiTheme="minorHAnsi" w:eastAsia="Times New Roman" w:hAnsiTheme="minorHAnsi" w:cstheme="minorHAnsi"/>
                <w:color w:val="FFFFFF"/>
                <w:sz w:val="20"/>
                <w:szCs w:val="20"/>
                <w:lang w:eastAsia="en-GB"/>
              </w:rPr>
              <w:t>In addition</w:t>
            </w:r>
            <w:r w:rsidRPr="00D453E8">
              <w:rPr>
                <w:rFonts w:asciiTheme="minorHAnsi" w:eastAsia="Times New Roman" w:hAnsiTheme="minorHAnsi" w:cstheme="minorHAnsi"/>
                <w:color w:val="FFFFFF"/>
                <w:sz w:val="20"/>
                <w:szCs w:val="20"/>
                <w:lang w:eastAsia="en-GB"/>
              </w:rPr>
              <w:t>,</w:t>
            </w:r>
            <w:r w:rsidR="00577662" w:rsidRPr="00D453E8">
              <w:rPr>
                <w:rFonts w:asciiTheme="minorHAnsi" w:eastAsia="Times New Roman" w:hAnsiTheme="minorHAnsi" w:cstheme="minorHAnsi"/>
                <w:color w:val="FFFFFF"/>
                <w:sz w:val="20"/>
                <w:szCs w:val="20"/>
                <w:lang w:eastAsia="en-GB"/>
              </w:rPr>
              <w:t xml:space="preserve"> you should a</w:t>
            </w:r>
            <w:r w:rsidR="006C677D" w:rsidRPr="00D453E8">
              <w:rPr>
                <w:rFonts w:asciiTheme="minorHAnsi" w:eastAsia="Times New Roman" w:hAnsiTheme="minorHAnsi" w:cstheme="minorHAnsi"/>
                <w:color w:val="FFFFFF"/>
                <w:sz w:val="20"/>
                <w:szCs w:val="20"/>
                <w:lang w:eastAsia="en-GB"/>
              </w:rPr>
              <w:t xml:space="preserve">lso </w:t>
            </w:r>
            <w:proofErr w:type="gramStart"/>
            <w:r w:rsidR="006C677D" w:rsidRPr="00D453E8">
              <w:rPr>
                <w:rFonts w:asciiTheme="minorHAnsi" w:eastAsia="Times New Roman" w:hAnsiTheme="minorHAnsi" w:cstheme="minorHAnsi"/>
                <w:color w:val="FFFFFF"/>
                <w:sz w:val="20"/>
                <w:szCs w:val="20"/>
                <w:lang w:eastAsia="en-GB"/>
              </w:rPr>
              <w:t>consider</w:t>
            </w:r>
            <w:proofErr w:type="gramEnd"/>
            <w:r w:rsidR="006C677D" w:rsidRPr="00D453E8">
              <w:rPr>
                <w:rFonts w:asciiTheme="minorHAnsi" w:eastAsia="Times New Roman" w:hAnsiTheme="minorHAnsi" w:cstheme="minorHAnsi"/>
                <w:color w:val="FFFFFF"/>
                <w:sz w:val="20"/>
                <w:szCs w:val="20"/>
                <w:lang w:eastAsia="en-GB"/>
              </w:rPr>
              <w:t xml:space="preserve"> </w:t>
            </w:r>
            <w:r w:rsidR="00577662" w:rsidRPr="00D453E8">
              <w:rPr>
                <w:rFonts w:asciiTheme="minorHAnsi" w:eastAsia="Times New Roman" w:hAnsiTheme="minorHAnsi" w:cstheme="minorHAnsi"/>
                <w:color w:val="FFFFFF"/>
                <w:sz w:val="20"/>
                <w:szCs w:val="20"/>
                <w:lang w:eastAsia="en-GB"/>
              </w:rPr>
              <w:t xml:space="preserve">and state </w:t>
            </w:r>
            <w:r w:rsidR="006C677D" w:rsidRPr="00D453E8">
              <w:rPr>
                <w:rFonts w:asciiTheme="minorHAnsi" w:eastAsia="Times New Roman" w:hAnsiTheme="minorHAnsi" w:cstheme="minorHAnsi"/>
                <w:color w:val="FFFFFF"/>
                <w:sz w:val="20"/>
                <w:szCs w:val="20"/>
                <w:lang w:eastAsia="en-GB"/>
              </w:rPr>
              <w:t>potential risks associated with your proposal</w:t>
            </w:r>
            <w:r w:rsidRPr="00D453E8">
              <w:rPr>
                <w:rFonts w:asciiTheme="minorHAnsi" w:eastAsia="Times New Roman" w:hAnsiTheme="minorHAnsi" w:cstheme="minorHAnsi"/>
                <w:color w:val="FFFFFF"/>
                <w:sz w:val="20"/>
                <w:szCs w:val="20"/>
                <w:lang w:eastAsia="en-GB"/>
              </w:rPr>
              <w:t>.</w:t>
            </w:r>
          </w:p>
        </w:tc>
        <w:tc>
          <w:tcPr>
            <w:tcW w:w="0" w:type="auto"/>
            <w:shd w:val="clear" w:color="auto" w:fill="7030A0"/>
          </w:tcPr>
          <w:p w14:paraId="3E86442A" w14:textId="77777777" w:rsidR="006C677D" w:rsidRPr="00D453E8" w:rsidRDefault="006C677D" w:rsidP="005E543F">
            <w:pPr>
              <w:spacing w:after="0" w:line="240" w:lineRule="auto"/>
              <w:rPr>
                <w:rFonts w:asciiTheme="minorHAnsi" w:eastAsia="Times New Roman" w:hAnsiTheme="minorHAnsi" w:cstheme="minorHAnsi"/>
                <w:color w:val="FFFFFF"/>
                <w:sz w:val="20"/>
                <w:szCs w:val="20"/>
                <w:lang w:eastAsia="en-GB"/>
              </w:rPr>
            </w:pPr>
            <w:r w:rsidRPr="00D453E8">
              <w:rPr>
                <w:rFonts w:asciiTheme="minorHAnsi" w:eastAsia="Times New Roman" w:hAnsiTheme="minorHAnsi" w:cstheme="minorHAnsi"/>
                <w:color w:val="FFFFFF"/>
                <w:sz w:val="20"/>
                <w:szCs w:val="20"/>
                <w:lang w:eastAsia="en-GB"/>
              </w:rPr>
              <w:t xml:space="preserve">Measures to mitigate negative impact (provide details, including </w:t>
            </w:r>
            <w:r w:rsidR="00916D6A" w:rsidRPr="00D453E8">
              <w:rPr>
                <w:rFonts w:asciiTheme="minorHAnsi" w:eastAsia="Times New Roman" w:hAnsiTheme="minorHAnsi" w:cstheme="minorHAnsi"/>
                <w:color w:val="FFFFFF"/>
                <w:sz w:val="20"/>
                <w:szCs w:val="20"/>
                <w:lang w:eastAsia="en-GB"/>
              </w:rPr>
              <w:t xml:space="preserve">details of and additional </w:t>
            </w:r>
            <w:r w:rsidRPr="00D453E8">
              <w:rPr>
                <w:rFonts w:asciiTheme="minorHAnsi" w:eastAsia="Times New Roman" w:hAnsiTheme="minorHAnsi" w:cstheme="minorHAnsi"/>
                <w:color w:val="FFFFFF"/>
                <w:sz w:val="20"/>
                <w:szCs w:val="20"/>
                <w:lang w:eastAsia="en-GB"/>
              </w:rPr>
              <w:t xml:space="preserve">consultation undertaken/to be </w:t>
            </w:r>
            <w:r w:rsidR="00EE3F0F" w:rsidRPr="00D453E8">
              <w:rPr>
                <w:rFonts w:asciiTheme="minorHAnsi" w:eastAsia="Times New Roman" w:hAnsiTheme="minorHAnsi" w:cstheme="minorHAnsi"/>
                <w:color w:val="FFFFFF"/>
                <w:sz w:val="20"/>
                <w:szCs w:val="20"/>
                <w:lang w:eastAsia="en-GB"/>
              </w:rPr>
              <w:t>carried out</w:t>
            </w:r>
            <w:r w:rsidRPr="00D453E8">
              <w:rPr>
                <w:rFonts w:asciiTheme="minorHAnsi" w:eastAsia="Times New Roman" w:hAnsiTheme="minorHAnsi" w:cstheme="minorHAnsi"/>
                <w:color w:val="FFFFFF"/>
                <w:sz w:val="20"/>
                <w:szCs w:val="20"/>
                <w:lang w:eastAsia="en-GB"/>
              </w:rPr>
              <w:t xml:space="preserve"> in the future).</w:t>
            </w:r>
            <w:r w:rsidR="00000AD6" w:rsidRPr="00D453E8">
              <w:rPr>
                <w:rFonts w:asciiTheme="minorHAnsi" w:eastAsia="Times New Roman" w:hAnsiTheme="minorHAnsi" w:cstheme="minorHAnsi"/>
                <w:color w:val="FFFFFF"/>
                <w:sz w:val="20"/>
                <w:szCs w:val="20"/>
                <w:lang w:eastAsia="en-GB"/>
              </w:rPr>
              <w:t xml:space="preserve"> If </w:t>
            </w:r>
            <w:r w:rsidR="00EE3F0F" w:rsidRPr="00D453E8">
              <w:rPr>
                <w:rFonts w:asciiTheme="minorHAnsi" w:eastAsia="Times New Roman" w:hAnsiTheme="minorHAnsi" w:cstheme="minorHAnsi"/>
                <w:color w:val="FFFFFF"/>
                <w:sz w:val="20"/>
                <w:szCs w:val="20"/>
                <w:lang w:eastAsia="en-GB"/>
              </w:rPr>
              <w:t>you are</w:t>
            </w:r>
            <w:r w:rsidR="00000AD6" w:rsidRPr="00D453E8">
              <w:rPr>
                <w:rFonts w:asciiTheme="minorHAnsi" w:eastAsia="Times New Roman" w:hAnsiTheme="minorHAnsi" w:cstheme="minorHAnsi"/>
                <w:color w:val="FFFFFF"/>
                <w:sz w:val="20"/>
                <w:szCs w:val="20"/>
                <w:lang w:eastAsia="en-GB"/>
              </w:rPr>
              <w:t xml:space="preserve"> unable to identify measures to mitigate impact, </w:t>
            </w:r>
            <w:r w:rsidR="00775557" w:rsidRPr="00D453E8">
              <w:rPr>
                <w:rFonts w:asciiTheme="minorHAnsi" w:eastAsia="Times New Roman" w:hAnsiTheme="minorHAnsi" w:cstheme="minorHAnsi"/>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D453E8" w:rsidRDefault="006C677D" w:rsidP="00775557">
            <w:pPr>
              <w:spacing w:after="0" w:line="240" w:lineRule="auto"/>
              <w:rPr>
                <w:rFonts w:asciiTheme="minorHAnsi" w:eastAsia="Times New Roman" w:hAnsiTheme="minorHAnsi" w:cstheme="minorHAnsi"/>
                <w:color w:val="FFFFFF"/>
                <w:sz w:val="20"/>
                <w:szCs w:val="20"/>
                <w:lang w:eastAsia="en-GB"/>
              </w:rPr>
            </w:pPr>
            <w:r w:rsidRPr="00D453E8">
              <w:rPr>
                <w:rFonts w:asciiTheme="minorHAnsi" w:eastAsia="Times New Roman" w:hAnsiTheme="minorHAnsi" w:cstheme="minorHAnsi"/>
                <w:color w:val="FFFFFF"/>
                <w:sz w:val="20"/>
                <w:szCs w:val="20"/>
                <w:lang w:eastAsia="en-GB"/>
              </w:rPr>
              <w:t xml:space="preserve">What action </w:t>
            </w:r>
            <w:r w:rsidR="00EE3F0F" w:rsidRPr="00D453E8">
              <w:rPr>
                <w:rFonts w:asciiTheme="minorHAnsi" w:eastAsia="Times New Roman" w:hAnsiTheme="minorHAnsi" w:cstheme="minorHAnsi"/>
                <w:color w:val="FFFFFF"/>
                <w:sz w:val="20"/>
                <w:szCs w:val="20"/>
                <w:lang w:eastAsia="en-GB"/>
              </w:rPr>
              <w:t xml:space="preserve">(s) </w:t>
            </w:r>
            <w:r w:rsidRPr="00D453E8">
              <w:rPr>
                <w:rFonts w:asciiTheme="minorHAnsi" w:eastAsia="Times New Roman" w:hAnsiTheme="minorHAnsi" w:cstheme="minorHAnsi"/>
                <w:color w:val="FFFFFF"/>
                <w:sz w:val="20"/>
                <w:szCs w:val="20"/>
                <w:lang w:eastAsia="en-GB"/>
              </w:rPr>
              <w:t>will you take to assess whether these measures have addressed and removed any negative impacts identified in your analysis? Please provide details</w:t>
            </w:r>
            <w:r w:rsidR="00EE3F0F" w:rsidRPr="00D453E8">
              <w:rPr>
                <w:rFonts w:asciiTheme="minorHAnsi" w:eastAsia="Times New Roman" w:hAnsiTheme="minorHAnsi" w:cstheme="minorHAnsi"/>
                <w:color w:val="FFFFFF"/>
                <w:sz w:val="20"/>
                <w:szCs w:val="20"/>
                <w:lang w:eastAsia="en-GB"/>
              </w:rPr>
              <w:t xml:space="preserve">. If you have previously stated that you are unable to identify measures to </w:t>
            </w:r>
            <w:r w:rsidR="00775557" w:rsidRPr="00D453E8">
              <w:rPr>
                <w:rFonts w:asciiTheme="minorHAnsi" w:eastAsia="Times New Roman" w:hAnsiTheme="minorHAnsi" w:cstheme="minorHAnsi"/>
                <w:color w:val="FFFFFF"/>
                <w:sz w:val="20"/>
                <w:szCs w:val="20"/>
                <w:lang w:eastAsia="en-GB"/>
              </w:rPr>
              <w:t xml:space="preserve">mitigate </w:t>
            </w:r>
            <w:proofErr w:type="gramStart"/>
            <w:r w:rsidR="00775557" w:rsidRPr="00D453E8">
              <w:rPr>
                <w:rFonts w:asciiTheme="minorHAnsi" w:eastAsia="Times New Roman" w:hAnsiTheme="minorHAnsi" w:cstheme="minorHAnsi"/>
                <w:color w:val="FFFFFF"/>
                <w:sz w:val="20"/>
                <w:szCs w:val="20"/>
                <w:lang w:eastAsia="en-GB"/>
              </w:rPr>
              <w:t>impact</w:t>
            </w:r>
            <w:proofErr w:type="gramEnd"/>
            <w:r w:rsidR="00775557" w:rsidRPr="00D453E8">
              <w:rPr>
                <w:rFonts w:asciiTheme="minorHAnsi" w:eastAsia="Times New Roman" w:hAnsiTheme="minorHAnsi" w:cstheme="minorHAnsi"/>
                <w:color w:val="FFFFFF"/>
                <w:sz w:val="20"/>
                <w:szCs w:val="20"/>
                <w:lang w:eastAsia="en-GB"/>
              </w:rPr>
              <w:t xml:space="preserve"> please state below.</w:t>
            </w:r>
          </w:p>
        </w:tc>
        <w:tc>
          <w:tcPr>
            <w:tcW w:w="0" w:type="auto"/>
            <w:shd w:val="clear" w:color="auto" w:fill="7030A0"/>
          </w:tcPr>
          <w:p w14:paraId="3E86442C" w14:textId="77777777" w:rsidR="006C677D" w:rsidRPr="00D453E8" w:rsidRDefault="00F23C84" w:rsidP="001B4788">
            <w:pPr>
              <w:spacing w:after="0" w:line="240" w:lineRule="auto"/>
              <w:rPr>
                <w:rFonts w:asciiTheme="minorHAnsi" w:eastAsia="Times New Roman" w:hAnsiTheme="minorHAnsi" w:cstheme="minorHAnsi"/>
                <w:color w:val="FFFFFF"/>
                <w:sz w:val="20"/>
                <w:szCs w:val="20"/>
                <w:lang w:eastAsia="en-GB"/>
              </w:rPr>
            </w:pPr>
            <w:r w:rsidRPr="00D453E8">
              <w:rPr>
                <w:rFonts w:asciiTheme="minorHAnsi" w:eastAsia="Times New Roman" w:hAnsiTheme="minorHAnsi" w:cstheme="minorHAnsi"/>
                <w:color w:val="FFFFFF"/>
                <w:sz w:val="20"/>
                <w:szCs w:val="20"/>
                <w:lang w:eastAsia="en-GB"/>
              </w:rPr>
              <w:t xml:space="preserve">Deadline </w:t>
            </w:r>
            <w:r w:rsidR="006C677D" w:rsidRPr="00D453E8">
              <w:rPr>
                <w:rFonts w:asciiTheme="minorHAnsi" w:eastAsia="Times New Roman" w:hAnsiTheme="minorHAnsi" w:cstheme="minorHAnsi"/>
                <w:color w:val="FFFFFF"/>
                <w:sz w:val="20"/>
                <w:szCs w:val="20"/>
                <w:lang w:eastAsia="en-GB"/>
              </w:rPr>
              <w:t>date</w:t>
            </w:r>
          </w:p>
        </w:tc>
        <w:tc>
          <w:tcPr>
            <w:tcW w:w="1413" w:type="dxa"/>
            <w:shd w:val="clear" w:color="auto" w:fill="7030A0"/>
          </w:tcPr>
          <w:p w14:paraId="3E86442D" w14:textId="77777777" w:rsidR="006C677D" w:rsidRPr="00D453E8" w:rsidRDefault="006C677D" w:rsidP="001B4788">
            <w:pPr>
              <w:spacing w:after="0" w:line="240" w:lineRule="auto"/>
              <w:rPr>
                <w:rFonts w:asciiTheme="minorHAnsi" w:eastAsia="Times New Roman" w:hAnsiTheme="minorHAnsi" w:cstheme="minorHAnsi"/>
                <w:color w:val="FFFFFF"/>
                <w:sz w:val="20"/>
                <w:szCs w:val="20"/>
                <w:lang w:eastAsia="en-GB"/>
              </w:rPr>
            </w:pPr>
            <w:r w:rsidRPr="00D453E8">
              <w:rPr>
                <w:rFonts w:asciiTheme="minorHAnsi" w:eastAsia="Times New Roman" w:hAnsiTheme="minorHAnsi" w:cstheme="minorHAnsi"/>
                <w:color w:val="FFFFFF"/>
                <w:sz w:val="20"/>
                <w:szCs w:val="20"/>
                <w:lang w:eastAsia="en-GB"/>
              </w:rPr>
              <w:t>Lead Officer</w:t>
            </w:r>
          </w:p>
        </w:tc>
      </w:tr>
      <w:tr w:rsidR="006C677D" w:rsidRPr="00D453E8" w14:paraId="3E864434" w14:textId="77777777" w:rsidTr="00DB40C1">
        <w:trPr>
          <w:trHeight w:val="626"/>
        </w:trPr>
        <w:tc>
          <w:tcPr>
            <w:tcW w:w="0" w:type="auto"/>
            <w:shd w:val="clear" w:color="auto" w:fill="auto"/>
            <w:vAlign w:val="center"/>
          </w:tcPr>
          <w:p w14:paraId="3E86442F" w14:textId="77777777" w:rsidR="006C677D" w:rsidRPr="00D453E8" w:rsidRDefault="006C677D"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30" w14:textId="77777777" w:rsidR="006C677D" w:rsidRPr="00D453E8" w:rsidRDefault="006C677D"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31" w14:textId="77777777" w:rsidR="006C677D" w:rsidRPr="00D453E8" w:rsidRDefault="006C677D" w:rsidP="001B4788">
            <w:pPr>
              <w:spacing w:after="0" w:line="320" w:lineRule="atLeast"/>
              <w:jc w:val="center"/>
              <w:rPr>
                <w:rFonts w:asciiTheme="minorHAnsi" w:eastAsia="Times New Roman" w:hAnsiTheme="minorHAnsi" w:cstheme="minorHAnsi"/>
                <w:sz w:val="28"/>
                <w:szCs w:val="28"/>
                <w:lang w:eastAsia="en-GB"/>
              </w:rPr>
            </w:pPr>
          </w:p>
        </w:tc>
        <w:tc>
          <w:tcPr>
            <w:tcW w:w="0" w:type="auto"/>
            <w:shd w:val="clear" w:color="auto" w:fill="auto"/>
            <w:vAlign w:val="center"/>
          </w:tcPr>
          <w:p w14:paraId="3E864432" w14:textId="77777777" w:rsidR="006C677D" w:rsidRPr="00D453E8" w:rsidRDefault="006C677D" w:rsidP="001B4788">
            <w:pPr>
              <w:spacing w:after="0" w:line="320" w:lineRule="atLeast"/>
              <w:jc w:val="center"/>
              <w:rPr>
                <w:rFonts w:asciiTheme="minorHAnsi" w:eastAsia="Times New Roman" w:hAnsiTheme="minorHAnsi" w:cstheme="minorHAnsi"/>
                <w:sz w:val="28"/>
                <w:szCs w:val="28"/>
                <w:lang w:eastAsia="en-GB"/>
              </w:rPr>
            </w:pPr>
          </w:p>
        </w:tc>
        <w:tc>
          <w:tcPr>
            <w:tcW w:w="1413" w:type="dxa"/>
            <w:shd w:val="clear" w:color="auto" w:fill="auto"/>
            <w:vAlign w:val="center"/>
          </w:tcPr>
          <w:p w14:paraId="3E864433" w14:textId="77777777" w:rsidR="006C677D" w:rsidRPr="00D453E8" w:rsidRDefault="006C677D" w:rsidP="001B4788">
            <w:pPr>
              <w:spacing w:after="0" w:line="320" w:lineRule="atLeast"/>
              <w:jc w:val="center"/>
              <w:rPr>
                <w:rFonts w:asciiTheme="minorHAnsi" w:eastAsia="Times New Roman" w:hAnsiTheme="minorHAnsi" w:cstheme="minorHAnsi"/>
                <w:sz w:val="28"/>
                <w:szCs w:val="28"/>
                <w:lang w:eastAsia="en-GB"/>
              </w:rPr>
            </w:pPr>
          </w:p>
        </w:tc>
      </w:tr>
      <w:tr w:rsidR="00D10488" w:rsidRPr="00D453E8" w14:paraId="3E86443A" w14:textId="77777777" w:rsidTr="00DB40C1">
        <w:trPr>
          <w:trHeight w:val="626"/>
        </w:trPr>
        <w:tc>
          <w:tcPr>
            <w:tcW w:w="0" w:type="auto"/>
            <w:shd w:val="clear" w:color="auto" w:fill="auto"/>
            <w:vAlign w:val="center"/>
          </w:tcPr>
          <w:p w14:paraId="3E864435" w14:textId="77777777" w:rsidR="00D10488" w:rsidRPr="00D453E8" w:rsidRDefault="00D10488"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36" w14:textId="77777777" w:rsidR="00D10488" w:rsidRPr="00D453E8" w:rsidRDefault="00D10488"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37"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c>
          <w:tcPr>
            <w:tcW w:w="0" w:type="auto"/>
            <w:shd w:val="clear" w:color="auto" w:fill="auto"/>
            <w:vAlign w:val="center"/>
          </w:tcPr>
          <w:p w14:paraId="3E864438"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c>
          <w:tcPr>
            <w:tcW w:w="1413" w:type="dxa"/>
            <w:shd w:val="clear" w:color="auto" w:fill="auto"/>
            <w:vAlign w:val="center"/>
          </w:tcPr>
          <w:p w14:paraId="3E864439"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r>
      <w:tr w:rsidR="00D10488" w:rsidRPr="00D453E8" w14:paraId="3E864440" w14:textId="77777777" w:rsidTr="00DB40C1">
        <w:trPr>
          <w:trHeight w:val="626"/>
        </w:trPr>
        <w:tc>
          <w:tcPr>
            <w:tcW w:w="0" w:type="auto"/>
            <w:shd w:val="clear" w:color="auto" w:fill="auto"/>
            <w:vAlign w:val="center"/>
          </w:tcPr>
          <w:p w14:paraId="3E86443B" w14:textId="77777777" w:rsidR="00D10488" w:rsidRPr="00D453E8" w:rsidRDefault="00D10488"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3C" w14:textId="77777777" w:rsidR="00D10488" w:rsidRPr="00D453E8" w:rsidRDefault="00D10488"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3D"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c>
          <w:tcPr>
            <w:tcW w:w="0" w:type="auto"/>
            <w:shd w:val="clear" w:color="auto" w:fill="auto"/>
            <w:vAlign w:val="center"/>
          </w:tcPr>
          <w:p w14:paraId="3E86443E"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c>
          <w:tcPr>
            <w:tcW w:w="1413" w:type="dxa"/>
            <w:shd w:val="clear" w:color="auto" w:fill="auto"/>
            <w:vAlign w:val="center"/>
          </w:tcPr>
          <w:p w14:paraId="3E86443F"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r>
      <w:tr w:rsidR="00D10488" w:rsidRPr="00D453E8" w14:paraId="3E864446" w14:textId="77777777" w:rsidTr="00DB40C1">
        <w:trPr>
          <w:trHeight w:val="626"/>
        </w:trPr>
        <w:tc>
          <w:tcPr>
            <w:tcW w:w="0" w:type="auto"/>
            <w:shd w:val="clear" w:color="auto" w:fill="auto"/>
            <w:vAlign w:val="center"/>
          </w:tcPr>
          <w:p w14:paraId="3E864441" w14:textId="77777777" w:rsidR="00D10488" w:rsidRPr="00D453E8" w:rsidRDefault="00D10488"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42" w14:textId="77777777" w:rsidR="00D10488" w:rsidRPr="00D453E8" w:rsidRDefault="00D10488"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43"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c>
          <w:tcPr>
            <w:tcW w:w="0" w:type="auto"/>
            <w:shd w:val="clear" w:color="auto" w:fill="auto"/>
            <w:vAlign w:val="center"/>
          </w:tcPr>
          <w:p w14:paraId="3E864444"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c>
          <w:tcPr>
            <w:tcW w:w="1413" w:type="dxa"/>
            <w:shd w:val="clear" w:color="auto" w:fill="auto"/>
            <w:vAlign w:val="center"/>
          </w:tcPr>
          <w:p w14:paraId="3E864445"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r>
      <w:tr w:rsidR="00D10488" w:rsidRPr="00D453E8" w14:paraId="3E86444C" w14:textId="77777777" w:rsidTr="00DB40C1">
        <w:trPr>
          <w:trHeight w:val="626"/>
        </w:trPr>
        <w:tc>
          <w:tcPr>
            <w:tcW w:w="0" w:type="auto"/>
            <w:shd w:val="clear" w:color="auto" w:fill="auto"/>
            <w:vAlign w:val="center"/>
          </w:tcPr>
          <w:p w14:paraId="3E864447" w14:textId="77777777" w:rsidR="00D10488" w:rsidRPr="00D453E8" w:rsidRDefault="00D10488"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48" w14:textId="77777777" w:rsidR="00D10488" w:rsidRPr="00D453E8" w:rsidRDefault="00D10488" w:rsidP="001B4788">
            <w:pPr>
              <w:spacing w:after="0" w:line="320" w:lineRule="atLeast"/>
              <w:rPr>
                <w:rFonts w:asciiTheme="minorHAnsi" w:eastAsia="Times New Roman" w:hAnsiTheme="minorHAnsi" w:cstheme="minorHAnsi"/>
                <w:sz w:val="28"/>
                <w:szCs w:val="28"/>
                <w:lang w:eastAsia="en-GB"/>
              </w:rPr>
            </w:pPr>
          </w:p>
        </w:tc>
        <w:tc>
          <w:tcPr>
            <w:tcW w:w="0" w:type="auto"/>
            <w:shd w:val="clear" w:color="auto" w:fill="auto"/>
            <w:vAlign w:val="center"/>
          </w:tcPr>
          <w:p w14:paraId="3E864449"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c>
          <w:tcPr>
            <w:tcW w:w="0" w:type="auto"/>
            <w:shd w:val="clear" w:color="auto" w:fill="auto"/>
            <w:vAlign w:val="center"/>
          </w:tcPr>
          <w:p w14:paraId="3E86444A"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c>
          <w:tcPr>
            <w:tcW w:w="1413" w:type="dxa"/>
            <w:shd w:val="clear" w:color="auto" w:fill="auto"/>
            <w:vAlign w:val="center"/>
          </w:tcPr>
          <w:p w14:paraId="3E86444B" w14:textId="77777777" w:rsidR="00D10488" w:rsidRPr="00D453E8" w:rsidRDefault="00D10488" w:rsidP="001B4788">
            <w:pPr>
              <w:spacing w:after="0" w:line="320" w:lineRule="atLeast"/>
              <w:jc w:val="center"/>
              <w:rPr>
                <w:rFonts w:asciiTheme="minorHAnsi" w:eastAsia="Times New Roman" w:hAnsiTheme="minorHAnsi" w:cstheme="minorHAnsi"/>
                <w:sz w:val="28"/>
                <w:szCs w:val="28"/>
                <w:lang w:eastAsia="en-GB"/>
              </w:rPr>
            </w:pPr>
          </w:p>
        </w:tc>
      </w:tr>
    </w:tbl>
    <w:p w14:paraId="3E864454" w14:textId="77777777" w:rsidR="00FC220A" w:rsidRPr="00D453E8" w:rsidRDefault="00FC220A" w:rsidP="006C677D">
      <w:pPr>
        <w:spacing w:after="0" w:line="240" w:lineRule="auto"/>
        <w:rPr>
          <w:rFonts w:asciiTheme="minorHAnsi" w:eastAsia="Times New Roman" w:hAnsiTheme="minorHAnsi" w:cstheme="minorHAnsi"/>
          <w:sz w:val="20"/>
          <w:szCs w:val="20"/>
          <w:lang w:eastAsia="en-GB"/>
        </w:rPr>
      </w:pPr>
    </w:p>
    <w:p w14:paraId="3E864455" w14:textId="77777777" w:rsidR="00B60247" w:rsidRPr="00D453E8" w:rsidRDefault="00B60247" w:rsidP="006C677D">
      <w:pPr>
        <w:spacing w:after="0" w:line="240" w:lineRule="auto"/>
        <w:rPr>
          <w:rFonts w:asciiTheme="minorHAnsi" w:eastAsia="Times New Roman" w:hAnsiTheme="minorHAnsi" w:cstheme="minorHAnsi"/>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D453E8" w14:paraId="3E86445C" w14:textId="77777777" w:rsidTr="000A2F27">
        <w:tc>
          <w:tcPr>
            <w:tcW w:w="14601" w:type="dxa"/>
            <w:shd w:val="clear" w:color="auto" w:fill="7030A0"/>
            <w:vAlign w:val="center"/>
          </w:tcPr>
          <w:p w14:paraId="3E864456" w14:textId="77777777" w:rsidR="006C677D" w:rsidRPr="00D453E8" w:rsidRDefault="006C677D" w:rsidP="001B4788">
            <w:pPr>
              <w:spacing w:after="0" w:line="320" w:lineRule="atLeast"/>
              <w:rPr>
                <w:rFonts w:asciiTheme="minorHAnsi" w:eastAsia="Times New Roman" w:hAnsiTheme="minorHAnsi" w:cstheme="minorHAnsi"/>
                <w:b/>
                <w:color w:val="FFFFFF"/>
                <w:sz w:val="24"/>
                <w:szCs w:val="24"/>
                <w:lang w:eastAsia="en-GB"/>
              </w:rPr>
            </w:pPr>
            <w:r w:rsidRPr="00D453E8">
              <w:rPr>
                <w:rFonts w:asciiTheme="minorHAnsi" w:eastAsia="Times New Roman" w:hAnsiTheme="minorHAnsi" w:cstheme="minorHAnsi"/>
                <w:b/>
                <w:color w:val="FFFFFF"/>
                <w:sz w:val="24"/>
                <w:szCs w:val="24"/>
                <w:lang w:eastAsia="en-GB"/>
              </w:rPr>
              <w:t>4. Public Sector Equality Duty</w:t>
            </w:r>
          </w:p>
          <w:p w14:paraId="3E864457" w14:textId="77777777" w:rsidR="006C677D" w:rsidRPr="00D453E8" w:rsidRDefault="006C677D" w:rsidP="001B4788">
            <w:pPr>
              <w:spacing w:after="0" w:line="320" w:lineRule="atLeast"/>
              <w:rPr>
                <w:rFonts w:asciiTheme="minorHAnsi" w:eastAsia="Times New Roman" w:hAnsiTheme="minorHAnsi" w:cstheme="minorHAnsi"/>
                <w:color w:val="FFFFFF" w:themeColor="background1"/>
                <w:sz w:val="20"/>
                <w:szCs w:val="20"/>
                <w:lang w:eastAsia="en-GB"/>
              </w:rPr>
            </w:pPr>
            <w:r w:rsidRPr="00D453E8">
              <w:rPr>
                <w:rFonts w:asciiTheme="minorHAnsi" w:eastAsia="Times New Roman" w:hAnsiTheme="minorHAnsi" w:cstheme="minorHAnsi"/>
                <w:color w:val="FFFFFF" w:themeColor="background1"/>
                <w:sz w:val="20"/>
                <w:szCs w:val="20"/>
                <w:lang w:eastAsia="en-GB"/>
              </w:rPr>
              <w:t>How does your proposal meet the Public Sector Equality Duty (PSED) to:</w:t>
            </w:r>
          </w:p>
          <w:p w14:paraId="3E864458" w14:textId="77777777" w:rsidR="006C677D" w:rsidRPr="00D453E8" w:rsidRDefault="006C677D" w:rsidP="001B4788">
            <w:pPr>
              <w:numPr>
                <w:ilvl w:val="0"/>
                <w:numId w:val="1"/>
              </w:numPr>
              <w:spacing w:after="0" w:line="320" w:lineRule="atLeast"/>
              <w:rPr>
                <w:rFonts w:asciiTheme="minorHAnsi" w:eastAsia="Times New Roman" w:hAnsiTheme="minorHAnsi" w:cstheme="minorHAnsi"/>
                <w:color w:val="FFFFFF" w:themeColor="background1"/>
                <w:sz w:val="20"/>
                <w:szCs w:val="20"/>
                <w:lang w:eastAsia="en-GB"/>
              </w:rPr>
            </w:pPr>
            <w:r w:rsidRPr="00D453E8">
              <w:rPr>
                <w:rFonts w:asciiTheme="minorHAnsi" w:eastAsia="Times New Roman" w:hAnsiTheme="minorHAnsi" w:cstheme="minorHAnsi"/>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D453E8" w:rsidRDefault="006C677D" w:rsidP="001B4788">
            <w:pPr>
              <w:numPr>
                <w:ilvl w:val="0"/>
                <w:numId w:val="1"/>
              </w:numPr>
              <w:spacing w:after="0" w:line="320" w:lineRule="atLeast"/>
              <w:rPr>
                <w:rFonts w:asciiTheme="minorHAnsi" w:eastAsia="Times New Roman" w:hAnsiTheme="minorHAnsi" w:cstheme="minorHAnsi"/>
                <w:color w:val="FFFFFF" w:themeColor="background1"/>
                <w:sz w:val="20"/>
                <w:szCs w:val="20"/>
                <w:lang w:eastAsia="en-GB"/>
              </w:rPr>
            </w:pPr>
            <w:r w:rsidRPr="00D453E8">
              <w:rPr>
                <w:rFonts w:asciiTheme="minorHAnsi" w:eastAsia="Times New Roman" w:hAnsiTheme="minorHAnsi" w:cstheme="minorHAnsi"/>
                <w:color w:val="FFFFFF" w:themeColor="background1"/>
                <w:sz w:val="20"/>
                <w:szCs w:val="20"/>
                <w:lang w:eastAsia="en-GB"/>
              </w:rPr>
              <w:t>Advance equality of opportunity between people from different groups</w:t>
            </w:r>
          </w:p>
          <w:p w14:paraId="3E86445A" w14:textId="77777777" w:rsidR="006C677D" w:rsidRPr="00D453E8" w:rsidRDefault="006C677D" w:rsidP="001B4788">
            <w:pPr>
              <w:spacing w:after="0" w:line="320" w:lineRule="atLeast"/>
              <w:rPr>
                <w:rFonts w:asciiTheme="minorHAnsi" w:eastAsia="Times New Roman" w:hAnsiTheme="minorHAnsi" w:cstheme="minorHAnsi"/>
                <w:color w:val="FFFFFF" w:themeColor="background1"/>
                <w:sz w:val="20"/>
                <w:szCs w:val="20"/>
                <w:lang w:eastAsia="en-GB"/>
              </w:rPr>
            </w:pPr>
            <w:r w:rsidRPr="00D453E8">
              <w:rPr>
                <w:rFonts w:asciiTheme="minorHAnsi" w:eastAsia="Times New Roman" w:hAnsiTheme="minorHAnsi" w:cstheme="minorHAnsi"/>
                <w:color w:val="FFFFFF" w:themeColor="background1"/>
                <w:sz w:val="20"/>
                <w:szCs w:val="20"/>
                <w:lang w:eastAsia="en-GB"/>
              </w:rPr>
              <w:t xml:space="preserve">3. </w:t>
            </w:r>
            <w:r w:rsidR="00515C63" w:rsidRPr="00D453E8">
              <w:rPr>
                <w:rFonts w:asciiTheme="minorHAnsi" w:eastAsia="Times New Roman" w:hAnsiTheme="minorHAnsi" w:cstheme="minorHAnsi"/>
                <w:color w:val="FFFFFF" w:themeColor="background1"/>
                <w:sz w:val="20"/>
                <w:szCs w:val="20"/>
                <w:lang w:eastAsia="en-GB"/>
              </w:rPr>
              <w:t xml:space="preserve">  </w:t>
            </w:r>
            <w:r w:rsidRPr="00D453E8">
              <w:rPr>
                <w:rFonts w:asciiTheme="minorHAnsi" w:eastAsia="Times New Roman" w:hAnsiTheme="minorHAnsi" w:cstheme="minorHAnsi"/>
                <w:color w:val="FFFFFF" w:themeColor="background1"/>
                <w:sz w:val="20"/>
                <w:szCs w:val="20"/>
                <w:lang w:eastAsia="en-GB"/>
              </w:rPr>
              <w:t>Foster good relations between people from different groups</w:t>
            </w:r>
          </w:p>
          <w:p w14:paraId="3E86445B" w14:textId="77777777" w:rsidR="006C677D" w:rsidRPr="00D453E8" w:rsidRDefault="006C677D" w:rsidP="001B4788">
            <w:pPr>
              <w:spacing w:after="0" w:line="320" w:lineRule="atLeast"/>
              <w:rPr>
                <w:rFonts w:asciiTheme="minorHAnsi" w:eastAsia="Times New Roman" w:hAnsiTheme="minorHAnsi" w:cstheme="minorHAnsi"/>
                <w:b/>
                <w:color w:val="FFFFFF" w:themeColor="background1"/>
                <w:highlight w:val="yellow"/>
                <w:lang w:eastAsia="en-GB"/>
              </w:rPr>
            </w:pPr>
          </w:p>
        </w:tc>
      </w:tr>
      <w:tr w:rsidR="006C677D" w:rsidRPr="00D453E8" w14:paraId="3E864460" w14:textId="77777777" w:rsidTr="000A2F27">
        <w:tc>
          <w:tcPr>
            <w:tcW w:w="14601" w:type="dxa"/>
            <w:shd w:val="clear" w:color="auto" w:fill="FFFFFF" w:themeFill="background1"/>
            <w:vAlign w:val="center"/>
          </w:tcPr>
          <w:p w14:paraId="3E86445D" w14:textId="77777777" w:rsidR="006C677D" w:rsidRPr="00D453E8" w:rsidRDefault="00FC220A" w:rsidP="001B4788">
            <w:pPr>
              <w:spacing w:after="0" w:line="320" w:lineRule="atLeast"/>
              <w:rPr>
                <w:rFonts w:asciiTheme="minorHAnsi" w:eastAsia="Times New Roman" w:hAnsiTheme="minorHAnsi" w:cstheme="minorHAnsi"/>
                <w:b/>
                <w:color w:val="FFFFFF"/>
                <w:sz w:val="24"/>
                <w:szCs w:val="24"/>
                <w:lang w:eastAsia="en-GB"/>
              </w:rPr>
            </w:pPr>
            <w:r w:rsidRPr="00D453E8">
              <w:rPr>
                <w:rFonts w:asciiTheme="minorHAnsi" w:eastAsia="Times New Roman" w:hAnsiTheme="minorHAnsi" w:cstheme="minorHAnsi"/>
                <w:b/>
                <w:sz w:val="24"/>
                <w:szCs w:val="24"/>
                <w:lang w:eastAsia="en-GB"/>
              </w:rPr>
              <w:t xml:space="preserve">Include details in the space </w:t>
            </w:r>
            <w:proofErr w:type="gramStart"/>
            <w:r w:rsidRPr="00D453E8">
              <w:rPr>
                <w:rFonts w:asciiTheme="minorHAnsi" w:eastAsia="Times New Roman" w:hAnsiTheme="minorHAnsi" w:cstheme="minorHAnsi"/>
                <w:b/>
                <w:sz w:val="24"/>
                <w:szCs w:val="24"/>
                <w:lang w:eastAsia="en-GB"/>
              </w:rPr>
              <w:t>below</w:t>
            </w:r>
            <w:proofErr w:type="gramEnd"/>
            <w:r w:rsidRPr="00D453E8">
              <w:rPr>
                <w:rFonts w:asciiTheme="minorHAnsi" w:eastAsia="Times New Roman" w:hAnsiTheme="minorHAnsi" w:cstheme="minorHAnsi"/>
                <w:b/>
                <w:color w:val="FFFFFF"/>
                <w:sz w:val="24"/>
                <w:szCs w:val="24"/>
                <w:lang w:eastAsia="en-GB"/>
              </w:rPr>
              <w:t xml:space="preserve"> </w:t>
            </w:r>
          </w:p>
          <w:p w14:paraId="6A5F5BD4" w14:textId="77777777" w:rsidR="0050720C" w:rsidRPr="00D453E8" w:rsidRDefault="0050720C" w:rsidP="0050720C">
            <w:pPr>
              <w:pStyle w:val="ListParagraph"/>
              <w:numPr>
                <w:ilvl w:val="0"/>
                <w:numId w:val="14"/>
              </w:numPr>
              <w:spacing w:before="100" w:after="10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 xml:space="preserve">Eliminate unlawful discrimination, harassment and victimisation and other conduct prohibited by the Equality Act 2010. </w:t>
            </w:r>
          </w:p>
          <w:p w14:paraId="6752D484" w14:textId="77777777" w:rsidR="0050720C" w:rsidRPr="00D453E8" w:rsidRDefault="0050720C" w:rsidP="0050720C">
            <w:pPr>
              <w:pStyle w:val="ListParagraph"/>
              <w:spacing w:before="100" w:after="10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The new domestic service will support domestic abuse victims from all protected groups where possible.</w:t>
            </w:r>
          </w:p>
          <w:p w14:paraId="53A68608" w14:textId="77777777" w:rsidR="0050720C" w:rsidRPr="00D453E8" w:rsidRDefault="0050720C" w:rsidP="0050720C">
            <w:pPr>
              <w:numPr>
                <w:ilvl w:val="0"/>
                <w:numId w:val="14"/>
              </w:numPr>
              <w:spacing w:before="100" w:after="10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 xml:space="preserve">Advance equality of opportunity between people from different groups - Victims will be supported to lead healthy, </w:t>
            </w:r>
            <w:proofErr w:type="gramStart"/>
            <w:r w:rsidRPr="00D453E8">
              <w:rPr>
                <w:rFonts w:asciiTheme="minorHAnsi" w:eastAsia="Times New Roman" w:hAnsiTheme="minorHAnsi" w:cstheme="minorHAnsi"/>
                <w:lang w:eastAsia="en-GB"/>
              </w:rPr>
              <w:t>safe</w:t>
            </w:r>
            <w:proofErr w:type="gramEnd"/>
            <w:r w:rsidRPr="00D453E8">
              <w:rPr>
                <w:rFonts w:asciiTheme="minorHAnsi" w:eastAsia="Times New Roman" w:hAnsiTheme="minorHAnsi" w:cstheme="minorHAnsi"/>
                <w:lang w:eastAsia="en-GB"/>
              </w:rPr>
              <w:t xml:space="preserve"> and independent lives. Performance indictors will include provisions to help victims into employment and volunteering, and help promote equal life chances for all - particularly those groups that are </w:t>
            </w:r>
            <w:r w:rsidRPr="00D453E8">
              <w:rPr>
                <w:rFonts w:asciiTheme="minorHAnsi" w:eastAsia="Times New Roman" w:hAnsiTheme="minorHAnsi" w:cstheme="minorHAnsi"/>
              </w:rPr>
              <w:t xml:space="preserve">disproportionately </w:t>
            </w:r>
            <w:proofErr w:type="gramStart"/>
            <w:r w:rsidRPr="00D453E8">
              <w:rPr>
                <w:rFonts w:asciiTheme="minorHAnsi" w:eastAsia="Times New Roman" w:hAnsiTheme="minorHAnsi" w:cstheme="minorHAnsi"/>
              </w:rPr>
              <w:t>impacted</w:t>
            </w:r>
            <w:proofErr w:type="gramEnd"/>
            <w:r w:rsidRPr="00D453E8">
              <w:rPr>
                <w:rFonts w:asciiTheme="minorHAnsi" w:eastAsia="Times New Roman" w:hAnsiTheme="minorHAnsi" w:cstheme="minorHAnsi"/>
              </w:rPr>
              <w:t xml:space="preserve"> </w:t>
            </w:r>
          </w:p>
          <w:p w14:paraId="3E86445E" w14:textId="603B07C9" w:rsidR="00077F24" w:rsidRPr="00D453E8" w:rsidRDefault="0050720C" w:rsidP="0050720C">
            <w:pPr>
              <w:numPr>
                <w:ilvl w:val="0"/>
                <w:numId w:val="14"/>
              </w:numPr>
              <w:spacing w:before="100" w:after="100" w:line="240" w:lineRule="auto"/>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Foster good relations between people from different groups- As above</w:t>
            </w:r>
          </w:p>
          <w:p w14:paraId="3E86445F" w14:textId="77777777" w:rsidR="00077F24" w:rsidRPr="00D453E8" w:rsidRDefault="00077F24" w:rsidP="001B4788">
            <w:pPr>
              <w:spacing w:after="0" w:line="320" w:lineRule="atLeast"/>
              <w:rPr>
                <w:rFonts w:asciiTheme="minorHAnsi" w:eastAsia="Times New Roman" w:hAnsiTheme="minorHAnsi" w:cstheme="minorHAnsi"/>
                <w:b/>
                <w:color w:val="FFFFFF"/>
                <w:sz w:val="24"/>
                <w:szCs w:val="24"/>
                <w:lang w:eastAsia="en-GB"/>
              </w:rPr>
            </w:pPr>
          </w:p>
        </w:tc>
      </w:tr>
    </w:tbl>
    <w:p w14:paraId="3E864461" w14:textId="77777777" w:rsidR="003A7D5D" w:rsidRPr="00D453E8" w:rsidRDefault="003A7D5D" w:rsidP="006C677D">
      <w:pPr>
        <w:spacing w:after="0" w:line="240" w:lineRule="auto"/>
        <w:rPr>
          <w:rFonts w:asciiTheme="minorHAnsi" w:eastAsia="Times New Roman" w:hAnsiTheme="minorHAnsi" w:cstheme="minorHAnsi"/>
          <w:sz w:val="20"/>
          <w:szCs w:val="20"/>
          <w:lang w:eastAsia="en-GB"/>
        </w:rPr>
      </w:pPr>
    </w:p>
    <w:p w14:paraId="3E864462" w14:textId="77777777" w:rsidR="003A7D5D" w:rsidRPr="00D453E8" w:rsidRDefault="003A7D5D" w:rsidP="006C677D">
      <w:pPr>
        <w:spacing w:after="0" w:line="240" w:lineRule="auto"/>
        <w:rPr>
          <w:rFonts w:asciiTheme="minorHAnsi" w:eastAsia="Times New Roman" w:hAnsiTheme="minorHAnsi" w:cstheme="minorHAnsi"/>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D453E8" w14:paraId="3E864464" w14:textId="77777777" w:rsidTr="00A7557C">
        <w:tc>
          <w:tcPr>
            <w:tcW w:w="14601" w:type="dxa"/>
            <w:shd w:val="clear" w:color="auto" w:fill="7030A0"/>
            <w:vAlign w:val="center"/>
          </w:tcPr>
          <w:p w14:paraId="3E864463" w14:textId="77777777" w:rsidR="006C677D" w:rsidRPr="00D453E8" w:rsidRDefault="006C677D" w:rsidP="001B4788">
            <w:pPr>
              <w:spacing w:after="0" w:line="320" w:lineRule="atLeast"/>
              <w:rPr>
                <w:rFonts w:asciiTheme="minorHAnsi" w:eastAsia="Times New Roman" w:hAnsiTheme="minorHAnsi" w:cstheme="minorHAnsi"/>
                <w:b/>
                <w:color w:val="FFFFFF"/>
                <w:highlight w:val="yellow"/>
                <w:lang w:eastAsia="en-GB"/>
              </w:rPr>
            </w:pPr>
            <w:r w:rsidRPr="00D453E8">
              <w:rPr>
                <w:rFonts w:asciiTheme="minorHAnsi" w:eastAsia="Times New Roman" w:hAnsiTheme="minorHAnsi" w:cstheme="minorHAnsi"/>
                <w:b/>
                <w:color w:val="FFFFFF"/>
                <w:sz w:val="24"/>
                <w:szCs w:val="24"/>
                <w:lang w:eastAsia="en-GB"/>
              </w:rPr>
              <w:t xml:space="preserve">5. Outcome </w:t>
            </w:r>
            <w:proofErr w:type="gramStart"/>
            <w:r w:rsidRPr="00D453E8">
              <w:rPr>
                <w:rFonts w:asciiTheme="minorHAnsi" w:eastAsia="Times New Roman" w:hAnsiTheme="minorHAnsi" w:cstheme="minorHAnsi"/>
                <w:b/>
                <w:color w:val="FFFFFF"/>
                <w:sz w:val="24"/>
                <w:szCs w:val="24"/>
                <w:lang w:eastAsia="en-GB"/>
              </w:rPr>
              <w:t>of  the</w:t>
            </w:r>
            <w:proofErr w:type="gramEnd"/>
            <w:r w:rsidRPr="00D453E8">
              <w:rPr>
                <w:rFonts w:asciiTheme="minorHAnsi" w:eastAsia="Times New Roman" w:hAnsiTheme="minorHAnsi" w:cstheme="minorHAnsi"/>
                <w:b/>
                <w:color w:val="FFFFFF"/>
                <w:sz w:val="24"/>
                <w:szCs w:val="24"/>
                <w:lang w:eastAsia="en-GB"/>
              </w:rPr>
              <w:t xml:space="preserve"> Equality Impact Assessment</w:t>
            </w:r>
            <w:r w:rsidR="00DE5B4D" w:rsidRPr="00D453E8">
              <w:rPr>
                <w:rFonts w:asciiTheme="minorHAnsi" w:eastAsia="Times New Roman" w:hAnsiTheme="minorHAnsi" w:cstheme="minorHAnsi"/>
                <w:b/>
                <w:color w:val="FFFFFF"/>
                <w:sz w:val="24"/>
                <w:szCs w:val="24"/>
                <w:lang w:eastAsia="en-GB"/>
              </w:rPr>
              <w:t xml:space="preserve"> </w:t>
            </w:r>
            <w:r w:rsidR="00AF2CA9" w:rsidRPr="00D453E8">
              <w:rPr>
                <w:rFonts w:asciiTheme="minorHAnsi" w:eastAsia="Times New Roman" w:hAnsiTheme="minorHAnsi" w:cstheme="minorHAnsi"/>
                <w:b/>
                <w:color w:val="FFFFFF"/>
                <w:sz w:val="24"/>
                <w:szCs w:val="24"/>
                <w:lang w:eastAsia="en-GB"/>
              </w:rPr>
              <w:t>(</w:t>
            </w:r>
            <w:proofErr w:type="spellStart"/>
            <w:r w:rsidR="00AF2CA9" w:rsidRPr="00D453E8">
              <w:rPr>
                <w:rFonts w:asciiTheme="minorHAnsi" w:eastAsia="Times New Roman" w:hAnsiTheme="minorHAnsi" w:cstheme="minorHAnsi"/>
                <w:b/>
                <w:color w:val="FFFFFF"/>
                <w:sz w:val="24"/>
                <w:szCs w:val="24"/>
                <w:lang w:eastAsia="en-GB"/>
              </w:rPr>
              <w:t>EqIA</w:t>
            </w:r>
            <w:proofErr w:type="spellEnd"/>
            <w:r w:rsidR="00AF2CA9" w:rsidRPr="00D453E8">
              <w:rPr>
                <w:rFonts w:asciiTheme="minorHAnsi" w:eastAsia="Times New Roman" w:hAnsiTheme="minorHAnsi" w:cstheme="minorHAnsi"/>
                <w:b/>
                <w:color w:val="FFFFFF"/>
                <w:sz w:val="24"/>
                <w:szCs w:val="24"/>
                <w:lang w:eastAsia="en-GB"/>
              </w:rPr>
              <w:t>) click</w:t>
            </w:r>
            <w:r w:rsidR="006C284E" w:rsidRPr="00D453E8">
              <w:rPr>
                <w:rFonts w:asciiTheme="minorHAnsi" w:eastAsia="Times New Roman" w:hAnsiTheme="minorHAnsi" w:cstheme="minorHAnsi"/>
                <w:b/>
                <w:color w:val="FFFFFF"/>
                <w:sz w:val="24"/>
                <w:szCs w:val="24"/>
                <w:lang w:eastAsia="en-GB"/>
              </w:rPr>
              <w:t xml:space="preserve"> </w:t>
            </w:r>
            <w:r w:rsidRPr="00D453E8">
              <w:rPr>
                <w:rFonts w:asciiTheme="minorHAnsi" w:eastAsia="Times New Roman" w:hAnsiTheme="minorHAnsi" w:cstheme="minorHAnsi"/>
                <w:b/>
                <w:color w:val="FFFFFF"/>
                <w:sz w:val="24"/>
                <w:szCs w:val="24"/>
                <w:lang w:eastAsia="en-GB"/>
              </w:rPr>
              <w:t>the box that applies</w:t>
            </w:r>
          </w:p>
        </w:tc>
      </w:tr>
      <w:tr w:rsidR="006C677D" w:rsidRPr="00D453E8" w14:paraId="3E864468" w14:textId="77777777" w:rsidTr="00A7557C">
        <w:trPr>
          <w:trHeight w:val="340"/>
        </w:trPr>
        <w:tc>
          <w:tcPr>
            <w:tcW w:w="14601" w:type="dxa"/>
            <w:shd w:val="clear" w:color="auto" w:fill="auto"/>
            <w:vAlign w:val="center"/>
          </w:tcPr>
          <w:p w14:paraId="3E864465" w14:textId="5812581D" w:rsidR="006C677D" w:rsidRPr="00D453E8" w:rsidRDefault="00543AA0" w:rsidP="00B664D7">
            <w:pPr>
              <w:spacing w:before="240" w:after="0" w:line="320" w:lineRule="atLeast"/>
              <w:rPr>
                <w:rFonts w:asciiTheme="minorHAnsi" w:eastAsia="Times New Roman" w:hAnsiTheme="minorHAnsi" w:cstheme="minorHAnsi"/>
                <w:b/>
                <w:sz w:val="24"/>
                <w:szCs w:val="24"/>
                <w:lang w:eastAsia="en-GB"/>
              </w:rPr>
            </w:pPr>
            <w:sdt>
              <w:sdtPr>
                <w:rPr>
                  <w:rFonts w:asciiTheme="minorHAnsi" w:eastAsia="Times New Roman" w:hAnsiTheme="minorHAnsi" w:cstheme="minorHAnsi"/>
                  <w:b/>
                  <w:sz w:val="36"/>
                  <w:szCs w:val="36"/>
                  <w:lang w:eastAsia="en-GB"/>
                </w:rPr>
                <w:id w:val="-1455086082"/>
                <w14:checkbox>
                  <w14:checked w14:val="1"/>
                  <w14:checkedState w14:val="2612" w14:font="MS Gothic"/>
                  <w14:uncheckedState w14:val="2610" w14:font="MS Gothic"/>
                </w14:checkbox>
              </w:sdtPr>
              <w:sdtEndPr/>
              <w:sdtContent>
                <w:r w:rsidR="00AA30CA" w:rsidRPr="00D453E8">
                  <w:rPr>
                    <w:rFonts w:ascii="Segoe UI Symbol" w:eastAsia="MS Gothic" w:hAnsi="Segoe UI Symbol" w:cs="Segoe UI Symbol"/>
                    <w:b/>
                    <w:sz w:val="36"/>
                    <w:szCs w:val="36"/>
                    <w:lang w:eastAsia="en-GB"/>
                  </w:rPr>
                  <w:t>☒</w:t>
                </w:r>
              </w:sdtContent>
            </w:sdt>
            <w:r w:rsidR="005763E5" w:rsidRPr="00D453E8">
              <w:rPr>
                <w:rFonts w:asciiTheme="minorHAnsi" w:eastAsia="Times New Roman" w:hAnsiTheme="minorHAnsi" w:cstheme="minorHAnsi"/>
                <w:b/>
                <w:sz w:val="36"/>
                <w:szCs w:val="36"/>
                <w:lang w:eastAsia="en-GB"/>
              </w:rPr>
              <w:t xml:space="preserve"> </w:t>
            </w:r>
            <w:r w:rsidR="00431221" w:rsidRPr="00D453E8">
              <w:rPr>
                <w:rFonts w:asciiTheme="minorHAnsi" w:eastAsia="Times New Roman" w:hAnsiTheme="minorHAnsi" w:cstheme="minorHAnsi"/>
                <w:b/>
                <w:sz w:val="24"/>
                <w:szCs w:val="24"/>
                <w:lang w:eastAsia="en-GB"/>
              </w:rPr>
              <w:t>O</w:t>
            </w:r>
            <w:r w:rsidR="005763E5" w:rsidRPr="00D453E8">
              <w:rPr>
                <w:rFonts w:asciiTheme="minorHAnsi" w:eastAsia="Times New Roman" w:hAnsiTheme="minorHAnsi" w:cstheme="minorHAnsi"/>
                <w:b/>
                <w:sz w:val="24"/>
                <w:szCs w:val="24"/>
                <w:lang w:eastAsia="en-GB"/>
              </w:rPr>
              <w:t>utcome 1</w:t>
            </w:r>
          </w:p>
          <w:p w14:paraId="3E864466" w14:textId="77777777" w:rsidR="006C677D" w:rsidRPr="00D453E8" w:rsidRDefault="006C677D" w:rsidP="001B4788">
            <w:pPr>
              <w:spacing w:after="0" w:line="240" w:lineRule="auto"/>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 xml:space="preserve">No change required: the </w:t>
            </w:r>
            <w:proofErr w:type="spellStart"/>
            <w:r w:rsidRPr="00D453E8">
              <w:rPr>
                <w:rFonts w:asciiTheme="minorHAnsi" w:eastAsia="Times New Roman" w:hAnsiTheme="minorHAnsi" w:cstheme="minorHAnsi"/>
                <w:b/>
                <w:lang w:eastAsia="en-GB"/>
              </w:rPr>
              <w:t>EqIA</w:t>
            </w:r>
            <w:proofErr w:type="spellEnd"/>
            <w:r w:rsidRPr="00D453E8">
              <w:rPr>
                <w:rFonts w:asciiTheme="minorHAnsi" w:eastAsia="Times New Roman" w:hAnsiTheme="minorHAnsi" w:cstheme="minorHAnsi"/>
                <w:b/>
                <w:lang w:eastAsia="en-GB"/>
              </w:rPr>
              <w:t xml:space="preserve"> has not identified any potential for unlawful conduct or disproportionate impact and all opportunities to advance equality of opportunity are being </w:t>
            </w:r>
            <w:proofErr w:type="gramStart"/>
            <w:r w:rsidRPr="00D453E8">
              <w:rPr>
                <w:rFonts w:asciiTheme="minorHAnsi" w:eastAsia="Times New Roman" w:hAnsiTheme="minorHAnsi" w:cstheme="minorHAnsi"/>
                <w:b/>
                <w:lang w:eastAsia="en-GB"/>
              </w:rPr>
              <w:t>addressed</w:t>
            </w:r>
            <w:proofErr w:type="gramEnd"/>
            <w:r w:rsidRPr="00D453E8">
              <w:rPr>
                <w:rFonts w:asciiTheme="minorHAnsi" w:eastAsia="Times New Roman" w:hAnsiTheme="minorHAnsi" w:cstheme="minorHAnsi"/>
                <w:b/>
                <w:lang w:eastAsia="en-GB"/>
              </w:rPr>
              <w:t xml:space="preserve"> </w:t>
            </w:r>
          </w:p>
          <w:p w14:paraId="3E864467" w14:textId="77777777" w:rsidR="006C677D" w:rsidRPr="00D453E8" w:rsidRDefault="006C677D" w:rsidP="001B4788">
            <w:pPr>
              <w:spacing w:after="0" w:line="240" w:lineRule="auto"/>
              <w:rPr>
                <w:rFonts w:asciiTheme="minorHAnsi" w:eastAsia="Times New Roman" w:hAnsiTheme="minorHAnsi" w:cstheme="minorHAnsi"/>
                <w:b/>
                <w:lang w:eastAsia="en-GB"/>
              </w:rPr>
            </w:pPr>
          </w:p>
        </w:tc>
      </w:tr>
      <w:tr w:rsidR="006C677D" w:rsidRPr="00D453E8" w14:paraId="3E86446C" w14:textId="77777777" w:rsidTr="00A7557C">
        <w:trPr>
          <w:trHeight w:val="1125"/>
        </w:trPr>
        <w:tc>
          <w:tcPr>
            <w:tcW w:w="14601" w:type="dxa"/>
            <w:shd w:val="clear" w:color="auto" w:fill="auto"/>
            <w:vAlign w:val="center"/>
          </w:tcPr>
          <w:p w14:paraId="3E864469" w14:textId="77777777" w:rsidR="005763E5" w:rsidRPr="00D453E8" w:rsidRDefault="00543AA0" w:rsidP="005763E5">
            <w:pPr>
              <w:spacing w:before="240" w:after="0" w:line="320" w:lineRule="atLeast"/>
              <w:rPr>
                <w:rFonts w:asciiTheme="minorHAnsi" w:eastAsia="Times New Roman" w:hAnsiTheme="minorHAnsi" w:cstheme="minorHAnsi"/>
                <w:b/>
                <w:sz w:val="24"/>
                <w:szCs w:val="24"/>
                <w:lang w:eastAsia="en-GB"/>
              </w:rPr>
            </w:pPr>
            <w:sdt>
              <w:sdtPr>
                <w:rPr>
                  <w:rFonts w:asciiTheme="minorHAnsi" w:eastAsia="Times New Roman" w:hAnsiTheme="minorHAnsi" w:cstheme="minorHAnsi"/>
                  <w:b/>
                  <w:sz w:val="36"/>
                  <w:szCs w:val="36"/>
                  <w:lang w:eastAsia="en-GB"/>
                </w:rPr>
                <w:id w:val="1909879300"/>
                <w14:checkbox>
                  <w14:checked w14:val="0"/>
                  <w14:checkedState w14:val="2612" w14:font="MS Gothic"/>
                  <w14:uncheckedState w14:val="2610" w14:font="MS Gothic"/>
                </w14:checkbox>
              </w:sdtPr>
              <w:sdtEndPr/>
              <w:sdtContent>
                <w:r w:rsidR="00930CE6" w:rsidRPr="00D453E8">
                  <w:rPr>
                    <w:rFonts w:ascii="Segoe UI Symbol" w:eastAsia="MS Gothic" w:hAnsi="Segoe UI Symbol" w:cs="Segoe UI Symbol"/>
                    <w:b/>
                    <w:sz w:val="36"/>
                    <w:szCs w:val="36"/>
                    <w:lang w:eastAsia="en-GB"/>
                  </w:rPr>
                  <w:t>☐</w:t>
                </w:r>
              </w:sdtContent>
            </w:sdt>
            <w:r w:rsidR="005763E5" w:rsidRPr="00D453E8">
              <w:rPr>
                <w:rFonts w:asciiTheme="minorHAnsi" w:eastAsia="Times New Roman" w:hAnsiTheme="minorHAnsi" w:cstheme="minorHAnsi"/>
                <w:b/>
                <w:sz w:val="36"/>
                <w:szCs w:val="36"/>
                <w:lang w:eastAsia="en-GB"/>
              </w:rPr>
              <w:t xml:space="preserve"> </w:t>
            </w:r>
            <w:r w:rsidR="00431221" w:rsidRPr="00D453E8">
              <w:rPr>
                <w:rFonts w:asciiTheme="minorHAnsi" w:eastAsia="Times New Roman" w:hAnsiTheme="minorHAnsi" w:cstheme="minorHAnsi"/>
                <w:b/>
                <w:sz w:val="24"/>
                <w:szCs w:val="24"/>
                <w:lang w:eastAsia="en-GB"/>
              </w:rPr>
              <w:t>O</w:t>
            </w:r>
            <w:r w:rsidR="005763E5" w:rsidRPr="00D453E8">
              <w:rPr>
                <w:rFonts w:asciiTheme="minorHAnsi" w:eastAsia="Times New Roman" w:hAnsiTheme="minorHAnsi" w:cstheme="minorHAnsi"/>
                <w:b/>
                <w:sz w:val="24"/>
                <w:szCs w:val="24"/>
                <w:lang w:eastAsia="en-GB"/>
              </w:rPr>
              <w:t>utcome 2</w:t>
            </w:r>
          </w:p>
          <w:p w14:paraId="3E86446A" w14:textId="77777777" w:rsidR="006C677D" w:rsidRPr="00D453E8" w:rsidRDefault="006C677D" w:rsidP="001B4788">
            <w:pPr>
              <w:spacing w:after="0" w:line="240" w:lineRule="auto"/>
              <w:rPr>
                <w:rFonts w:asciiTheme="minorHAnsi" w:eastAsia="Times New Roman" w:hAnsiTheme="minorHAnsi" w:cstheme="minorHAnsi"/>
                <w:b/>
                <w:lang w:eastAsia="en-GB"/>
              </w:rPr>
            </w:pPr>
            <w:r w:rsidRPr="00D453E8">
              <w:rPr>
                <w:rFonts w:asciiTheme="minorHAnsi" w:eastAsia="Times New Roman" w:hAnsiTheme="minorHAnsi" w:cstheme="minorHAnsi"/>
                <w:b/>
                <w:lang w:eastAsia="en-GB"/>
              </w:rPr>
              <w:t>Adjustments to remove</w:t>
            </w:r>
            <w:r w:rsidR="00761754" w:rsidRPr="00D453E8">
              <w:rPr>
                <w:rFonts w:asciiTheme="minorHAnsi" w:eastAsia="Times New Roman" w:hAnsiTheme="minorHAnsi" w:cstheme="minorHAnsi"/>
                <w:b/>
                <w:lang w:eastAsia="en-GB"/>
              </w:rPr>
              <w:t>/mitigate</w:t>
            </w:r>
            <w:r w:rsidR="00D04F42" w:rsidRPr="00D453E8">
              <w:rPr>
                <w:rFonts w:asciiTheme="minorHAnsi" w:eastAsia="Times New Roman" w:hAnsiTheme="minorHAnsi" w:cstheme="minorHAnsi"/>
                <w:b/>
                <w:lang w:eastAsia="en-GB"/>
              </w:rPr>
              <w:t xml:space="preserve"> negative impacts </w:t>
            </w:r>
            <w:r w:rsidRPr="00D453E8">
              <w:rPr>
                <w:rFonts w:asciiTheme="minorHAnsi" w:eastAsia="Times New Roman" w:hAnsiTheme="minorHAnsi" w:cstheme="minorHAnsi"/>
                <w:b/>
                <w:lang w:eastAsia="en-GB"/>
              </w:rPr>
              <w:t xml:space="preserve">identified by the assessment, or to better advance </w:t>
            </w:r>
            <w:r w:rsidR="00761754" w:rsidRPr="00D453E8">
              <w:rPr>
                <w:rFonts w:asciiTheme="minorHAnsi" w:eastAsia="Times New Roman" w:hAnsiTheme="minorHAnsi" w:cstheme="minorHAnsi"/>
                <w:b/>
                <w:lang w:eastAsia="en-GB"/>
              </w:rPr>
              <w:t>equality, as stated in section 3</w:t>
            </w:r>
            <w:r w:rsidR="00BD038A" w:rsidRPr="00D453E8">
              <w:rPr>
                <w:rFonts w:asciiTheme="minorHAnsi" w:eastAsia="Times New Roman" w:hAnsiTheme="minorHAnsi" w:cstheme="minorHAnsi"/>
                <w:b/>
                <w:lang w:eastAsia="en-GB"/>
              </w:rPr>
              <w:t>&amp;</w:t>
            </w:r>
            <w:proofErr w:type="gramStart"/>
            <w:r w:rsidR="00BD038A" w:rsidRPr="00D453E8">
              <w:rPr>
                <w:rFonts w:asciiTheme="minorHAnsi" w:eastAsia="Times New Roman" w:hAnsiTheme="minorHAnsi" w:cstheme="minorHAnsi"/>
                <w:b/>
                <w:lang w:eastAsia="en-GB"/>
              </w:rPr>
              <w:t>4</w:t>
            </w:r>
            <w:proofErr w:type="gramEnd"/>
          </w:p>
          <w:p w14:paraId="3E86446B" w14:textId="77777777" w:rsidR="00A7557C" w:rsidRPr="00D453E8" w:rsidRDefault="00A7557C" w:rsidP="001B4788">
            <w:pPr>
              <w:spacing w:after="0" w:line="240" w:lineRule="auto"/>
              <w:rPr>
                <w:rFonts w:asciiTheme="minorHAnsi" w:eastAsia="Times New Roman" w:hAnsiTheme="minorHAnsi" w:cstheme="minorHAnsi"/>
                <w:b/>
                <w:lang w:eastAsia="en-GB"/>
              </w:rPr>
            </w:pPr>
          </w:p>
        </w:tc>
      </w:tr>
      <w:tr w:rsidR="006C677D" w:rsidRPr="00D453E8" w14:paraId="3E864470" w14:textId="77777777" w:rsidTr="00A7557C">
        <w:trPr>
          <w:trHeight w:val="340"/>
        </w:trPr>
        <w:tc>
          <w:tcPr>
            <w:tcW w:w="14601" w:type="dxa"/>
            <w:shd w:val="clear" w:color="auto" w:fill="auto"/>
          </w:tcPr>
          <w:p w14:paraId="3E86446D" w14:textId="77777777" w:rsidR="006C677D" w:rsidRPr="00D453E8" w:rsidRDefault="00543AA0" w:rsidP="00A7557C">
            <w:pPr>
              <w:spacing w:after="0" w:line="320" w:lineRule="atLeast"/>
              <w:rPr>
                <w:rFonts w:asciiTheme="minorHAnsi" w:eastAsia="Times New Roman" w:hAnsiTheme="minorHAnsi" w:cstheme="minorHAnsi"/>
                <w:sz w:val="36"/>
                <w:szCs w:val="36"/>
              </w:rPr>
            </w:pPr>
            <w:sdt>
              <w:sdtPr>
                <w:rPr>
                  <w:rFonts w:asciiTheme="minorHAnsi" w:eastAsia="Times New Roman" w:hAnsiTheme="minorHAnsi" w:cstheme="minorHAnsi"/>
                  <w:b/>
                  <w:sz w:val="36"/>
                  <w:szCs w:val="36"/>
                  <w:lang w:eastAsia="en-GB"/>
                </w:rPr>
                <w:id w:val="-598257157"/>
                <w14:checkbox>
                  <w14:checked w14:val="0"/>
                  <w14:checkedState w14:val="2612" w14:font="MS Gothic"/>
                  <w14:uncheckedState w14:val="2610" w14:font="MS Gothic"/>
                </w14:checkbox>
              </w:sdtPr>
              <w:sdtEndPr/>
              <w:sdtContent>
                <w:r w:rsidR="00A7557C" w:rsidRPr="00D453E8">
                  <w:rPr>
                    <w:rFonts w:ascii="Segoe UI Symbol" w:eastAsia="MS Gothic" w:hAnsi="Segoe UI Symbol" w:cs="Segoe UI Symbol"/>
                    <w:b/>
                    <w:sz w:val="36"/>
                    <w:szCs w:val="36"/>
                    <w:lang w:eastAsia="en-GB"/>
                  </w:rPr>
                  <w:t>☐</w:t>
                </w:r>
              </w:sdtContent>
            </w:sdt>
            <w:r w:rsidR="005763E5" w:rsidRPr="00D453E8">
              <w:rPr>
                <w:rFonts w:asciiTheme="minorHAnsi" w:eastAsia="Times New Roman" w:hAnsiTheme="minorHAnsi" w:cstheme="minorHAnsi"/>
                <w:b/>
                <w:sz w:val="36"/>
                <w:szCs w:val="36"/>
                <w:lang w:eastAsia="en-GB"/>
              </w:rPr>
              <w:t xml:space="preserve"> </w:t>
            </w:r>
            <w:r w:rsidR="00431221" w:rsidRPr="00D453E8">
              <w:rPr>
                <w:rFonts w:asciiTheme="minorHAnsi" w:eastAsia="Times New Roman" w:hAnsiTheme="minorHAnsi" w:cstheme="minorHAnsi"/>
                <w:b/>
                <w:sz w:val="24"/>
                <w:szCs w:val="24"/>
                <w:lang w:eastAsia="en-GB"/>
              </w:rPr>
              <w:t>O</w:t>
            </w:r>
            <w:r w:rsidR="005763E5" w:rsidRPr="00D453E8">
              <w:rPr>
                <w:rFonts w:asciiTheme="minorHAnsi" w:eastAsia="Times New Roman" w:hAnsiTheme="minorHAnsi" w:cstheme="minorHAnsi"/>
                <w:b/>
                <w:sz w:val="24"/>
                <w:szCs w:val="24"/>
                <w:lang w:eastAsia="en-GB"/>
              </w:rPr>
              <w:t xml:space="preserve">utcome 3 </w:t>
            </w:r>
          </w:p>
          <w:p w14:paraId="3E86446E" w14:textId="20F2DD27" w:rsidR="006C677D" w:rsidRPr="00D453E8" w:rsidRDefault="006C677D" w:rsidP="00A7557C">
            <w:pPr>
              <w:spacing w:after="0" w:line="240" w:lineRule="auto"/>
              <w:rPr>
                <w:rFonts w:asciiTheme="minorHAnsi" w:eastAsia="Times New Roman" w:hAnsiTheme="minorHAnsi" w:cstheme="minorHAnsi"/>
                <w:b/>
                <w:sz w:val="20"/>
                <w:szCs w:val="20"/>
                <w:lang w:eastAsia="en-GB"/>
              </w:rPr>
            </w:pPr>
            <w:r w:rsidRPr="00D453E8">
              <w:rPr>
                <w:rFonts w:asciiTheme="minorHAnsi" w:eastAsia="Times New Roman" w:hAnsiTheme="minorHAnsi" w:cstheme="minorHAnsi"/>
                <w:b/>
                <w:color w:val="000000"/>
                <w:lang w:eastAsia="en-GB"/>
              </w:rPr>
              <w:t xml:space="preserve">This </w:t>
            </w:r>
            <w:proofErr w:type="spellStart"/>
            <w:r w:rsidRPr="00D453E8">
              <w:rPr>
                <w:rFonts w:asciiTheme="minorHAnsi" w:eastAsia="Times New Roman" w:hAnsiTheme="minorHAnsi" w:cstheme="minorHAnsi"/>
                <w:b/>
                <w:color w:val="000000"/>
                <w:lang w:eastAsia="en-GB"/>
              </w:rPr>
              <w:t>EqIA</w:t>
            </w:r>
            <w:proofErr w:type="spellEnd"/>
            <w:r w:rsidRPr="00D453E8">
              <w:rPr>
                <w:rFonts w:asciiTheme="minorHAnsi" w:eastAsia="Times New Roman" w:hAnsiTheme="minorHAnsi" w:cstheme="minorHAnsi"/>
                <w:b/>
                <w:color w:val="000000"/>
                <w:lang w:eastAsia="en-GB"/>
              </w:rPr>
              <w:t xml:space="preserve"> ha</w:t>
            </w:r>
            <w:r w:rsidR="00C23E0C" w:rsidRPr="00D453E8">
              <w:rPr>
                <w:rFonts w:asciiTheme="minorHAnsi" w:eastAsia="Times New Roman" w:hAnsiTheme="minorHAnsi" w:cstheme="minorHAnsi"/>
                <w:b/>
                <w:color w:val="000000"/>
                <w:lang w:eastAsia="en-GB"/>
              </w:rPr>
              <w:t>s identified discrimination and</w:t>
            </w:r>
            <w:r w:rsidRPr="00D453E8">
              <w:rPr>
                <w:rFonts w:asciiTheme="minorHAnsi" w:eastAsia="Times New Roman" w:hAnsiTheme="minorHAnsi" w:cstheme="minorHAnsi"/>
                <w:b/>
                <w:color w:val="000000"/>
                <w:lang w:eastAsia="en-GB"/>
              </w:rPr>
              <w:t>/ or missed opport</w:t>
            </w:r>
            <w:r w:rsidR="00AF0BBD" w:rsidRPr="00D453E8">
              <w:rPr>
                <w:rFonts w:asciiTheme="minorHAnsi" w:eastAsia="Times New Roman" w:hAnsiTheme="minorHAnsi" w:cstheme="minorHAnsi"/>
                <w:b/>
                <w:color w:val="000000"/>
                <w:lang w:eastAsia="en-GB"/>
              </w:rPr>
              <w:t>unities to advance equality and/</w:t>
            </w:r>
            <w:r w:rsidRPr="00D453E8">
              <w:rPr>
                <w:rFonts w:asciiTheme="minorHAnsi" w:eastAsia="Times New Roman" w:hAnsiTheme="minorHAnsi" w:cstheme="minorHAnsi"/>
                <w:b/>
                <w:color w:val="000000"/>
                <w:lang w:eastAsia="en-GB"/>
              </w:rPr>
              <w:t>or foster good relations</w:t>
            </w:r>
            <w:r w:rsidR="00C23E0C" w:rsidRPr="00D453E8">
              <w:rPr>
                <w:rFonts w:asciiTheme="minorHAnsi" w:eastAsia="Times New Roman" w:hAnsiTheme="minorHAnsi" w:cstheme="minorHAnsi"/>
                <w:b/>
                <w:color w:val="000000"/>
                <w:lang w:eastAsia="en-GB"/>
              </w:rPr>
              <w:t xml:space="preserve">.  However, </w:t>
            </w:r>
            <w:r w:rsidR="005B01FC" w:rsidRPr="00D453E8">
              <w:rPr>
                <w:rFonts w:asciiTheme="minorHAnsi" w:eastAsia="Times New Roman" w:hAnsiTheme="minorHAnsi" w:cstheme="minorHAnsi"/>
                <w:b/>
                <w:color w:val="000000"/>
                <w:lang w:eastAsia="en-GB"/>
              </w:rPr>
              <w:t>it is</w:t>
            </w:r>
            <w:r w:rsidRPr="00D453E8">
              <w:rPr>
                <w:rFonts w:asciiTheme="minorHAnsi" w:eastAsia="Times New Roman" w:hAnsiTheme="minorHAnsi" w:cstheme="minorHAnsi"/>
                <w:b/>
                <w:color w:val="000000"/>
                <w:lang w:eastAsia="en-GB"/>
              </w:rPr>
              <w:t xml:space="preserve"> still reasonable to continue </w:t>
            </w:r>
            <w:r w:rsidR="00D04F42" w:rsidRPr="00D453E8">
              <w:rPr>
                <w:rFonts w:asciiTheme="minorHAnsi" w:eastAsia="Times New Roman" w:hAnsiTheme="minorHAnsi" w:cstheme="minorHAnsi"/>
                <w:b/>
                <w:color w:val="000000"/>
                <w:lang w:eastAsia="en-GB"/>
              </w:rPr>
              <w:t xml:space="preserve">with </w:t>
            </w:r>
            <w:r w:rsidRPr="00D453E8">
              <w:rPr>
                <w:rFonts w:asciiTheme="minorHAnsi" w:eastAsia="Times New Roman" w:hAnsiTheme="minorHAnsi" w:cstheme="minorHAnsi"/>
                <w:b/>
                <w:color w:val="000000"/>
                <w:lang w:eastAsia="en-GB"/>
              </w:rPr>
              <w:t>the activity. Outline the reasons for this and the information used t</w:t>
            </w:r>
            <w:r w:rsidR="00C102EE" w:rsidRPr="00D453E8">
              <w:rPr>
                <w:rFonts w:asciiTheme="minorHAnsi" w:eastAsia="Times New Roman" w:hAnsiTheme="minorHAnsi" w:cstheme="minorHAnsi"/>
                <w:b/>
                <w:color w:val="000000"/>
                <w:lang w:eastAsia="en-GB"/>
              </w:rPr>
              <w:t>o reach this decision in the space</w:t>
            </w:r>
            <w:r w:rsidRPr="00D453E8">
              <w:rPr>
                <w:rFonts w:asciiTheme="minorHAnsi" w:eastAsia="Times New Roman" w:hAnsiTheme="minorHAnsi" w:cstheme="minorHAnsi"/>
                <w:b/>
                <w:color w:val="000000"/>
                <w:lang w:eastAsia="en-GB"/>
              </w:rPr>
              <w:t xml:space="preserve"> below.</w:t>
            </w:r>
          </w:p>
          <w:p w14:paraId="3E86446F" w14:textId="77777777" w:rsidR="006C677D" w:rsidRPr="00D453E8" w:rsidRDefault="006C677D" w:rsidP="00A7557C">
            <w:pPr>
              <w:spacing w:after="0" w:line="240" w:lineRule="auto"/>
              <w:rPr>
                <w:rFonts w:asciiTheme="minorHAnsi" w:eastAsia="Times New Roman" w:hAnsiTheme="minorHAnsi" w:cstheme="minorHAnsi"/>
                <w:sz w:val="20"/>
                <w:szCs w:val="20"/>
                <w:lang w:eastAsia="en-GB"/>
              </w:rPr>
            </w:pPr>
          </w:p>
        </w:tc>
      </w:tr>
      <w:tr w:rsidR="006C677D" w:rsidRPr="00D453E8" w14:paraId="3E864474" w14:textId="77777777" w:rsidTr="00A7557C">
        <w:trPr>
          <w:trHeight w:val="340"/>
        </w:trPr>
        <w:tc>
          <w:tcPr>
            <w:tcW w:w="14601" w:type="dxa"/>
            <w:shd w:val="clear" w:color="auto" w:fill="auto"/>
            <w:vAlign w:val="center"/>
          </w:tcPr>
          <w:p w14:paraId="3E864471" w14:textId="77777777" w:rsidR="006C677D" w:rsidRPr="00D453E8" w:rsidRDefault="00B60247" w:rsidP="001B4788">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D453E8">
              <w:rPr>
                <w:rFonts w:asciiTheme="minorHAnsi" w:eastAsia="Times New Roman" w:hAnsiTheme="minorHAnsi" w:cstheme="minorHAnsi"/>
                <w:lang w:eastAsia="en-GB"/>
              </w:rPr>
              <w:t xml:space="preserve">Include details </w:t>
            </w:r>
            <w:proofErr w:type="gramStart"/>
            <w:r w:rsidR="00C102EE" w:rsidRPr="00D453E8">
              <w:rPr>
                <w:rFonts w:asciiTheme="minorHAnsi" w:eastAsia="Times New Roman" w:hAnsiTheme="minorHAnsi" w:cstheme="minorHAnsi"/>
                <w:lang w:eastAsia="en-GB"/>
              </w:rPr>
              <w:t>here</w:t>
            </w:r>
            <w:proofErr w:type="gramEnd"/>
          </w:p>
          <w:p w14:paraId="3E864472" w14:textId="77777777" w:rsidR="00077F24" w:rsidRPr="00D453E8"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p w14:paraId="3E864473" w14:textId="77777777" w:rsidR="00077F24" w:rsidRPr="00D453E8" w:rsidRDefault="00077F24" w:rsidP="001B4788">
            <w:pPr>
              <w:overflowPunct w:val="0"/>
              <w:autoSpaceDE w:val="0"/>
              <w:autoSpaceDN w:val="0"/>
              <w:adjustRightInd w:val="0"/>
              <w:spacing w:after="0" w:line="240" w:lineRule="auto"/>
              <w:textAlignment w:val="baseline"/>
              <w:rPr>
                <w:rFonts w:asciiTheme="minorHAnsi" w:eastAsia="Times New Roman" w:hAnsiTheme="minorHAnsi" w:cstheme="minorHAnsi"/>
                <w:sz w:val="24"/>
                <w:szCs w:val="24"/>
                <w:lang w:eastAsia="en-GB"/>
              </w:rPr>
            </w:pPr>
          </w:p>
        </w:tc>
      </w:tr>
    </w:tbl>
    <w:p w14:paraId="3E864475" w14:textId="77777777" w:rsidR="007B7BAC" w:rsidRPr="00D453E8" w:rsidRDefault="007B7BAC">
      <w:pPr>
        <w:rPr>
          <w:rFonts w:asciiTheme="minorHAnsi" w:hAnsiTheme="minorHAnsi" w:cstheme="minorHAnsi"/>
        </w:rPr>
      </w:pPr>
    </w:p>
    <w:sectPr w:rsidR="007B7BAC" w:rsidRPr="00D453E8"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2E378331" w14:textId="77777777" w:rsidR="00B61447" w:rsidRDefault="00B61447" w:rsidP="00B61447">
      <w:pPr>
        <w:pStyle w:val="FootnoteText"/>
      </w:pPr>
      <w:r>
        <w:rPr>
          <w:rStyle w:val="FootnoteReference"/>
        </w:rPr>
        <w:footnoteRef/>
      </w:r>
      <w:r>
        <w:t xml:space="preserve"> </w:t>
      </w:r>
      <w:r w:rsidRPr="00AE64E9">
        <w:t>https://www.gov.uk/government/collections/domestic-abuse-bill</w:t>
      </w:r>
    </w:p>
  </w:footnote>
  <w:footnote w:id="2">
    <w:p w14:paraId="22B0C5F2" w14:textId="77777777" w:rsidR="00B61447" w:rsidRDefault="00B61447" w:rsidP="00B61447">
      <w:pPr>
        <w:pStyle w:val="FootnoteText"/>
      </w:pPr>
      <w:r>
        <w:rPr>
          <w:rStyle w:val="FootnoteReference"/>
        </w:rPr>
        <w:footnoteRef/>
      </w:r>
      <w:r>
        <w:t xml:space="preserve"> </w:t>
      </w:r>
      <w:r w:rsidRPr="00B02895">
        <w:t>https://www.gov.uk/government/publications/draft-victims-bill</w:t>
      </w:r>
    </w:p>
  </w:footnote>
  <w:footnote w:id="3">
    <w:p w14:paraId="6AE4BD67" w14:textId="77777777" w:rsidR="00D453E8" w:rsidRPr="00F60542" w:rsidRDefault="00D453E8" w:rsidP="00D453E8">
      <w:pPr>
        <w:pStyle w:val="FootnoteText"/>
        <w:rPr>
          <w:rFonts w:ascii="Arial" w:hAnsi="Arial" w:cs="Arial"/>
          <w:sz w:val="18"/>
          <w:szCs w:val="18"/>
        </w:rPr>
      </w:pPr>
      <w:r w:rsidRPr="00F60542">
        <w:rPr>
          <w:rStyle w:val="FootnoteReference"/>
          <w:sz w:val="18"/>
          <w:szCs w:val="18"/>
        </w:rPr>
        <w:footnoteRef/>
      </w:r>
      <w:r w:rsidRPr="00F60542">
        <w:rPr>
          <w:rFonts w:ascii="Arial" w:hAnsi="Arial" w:cs="Arial"/>
          <w:sz w:val="18"/>
          <w:szCs w:val="18"/>
        </w:rPr>
        <w:t xml:space="preserve"> Domestic Abuse and Sexual Offences, </w:t>
      </w:r>
      <w:r>
        <w:rPr>
          <w:rFonts w:ascii="Arial" w:hAnsi="Arial" w:cs="Arial"/>
          <w:sz w:val="18"/>
          <w:szCs w:val="18"/>
        </w:rPr>
        <w:t xml:space="preserve">Metropolitan Police Data </w:t>
      </w:r>
      <w:r w:rsidRPr="00F60542">
        <w:rPr>
          <w:rFonts w:ascii="Arial" w:hAnsi="Arial" w:cs="Arial"/>
          <w:sz w:val="18"/>
          <w:szCs w:val="18"/>
        </w:rPr>
        <w:t>June 2023</w:t>
      </w:r>
    </w:p>
  </w:footnote>
  <w:footnote w:id="4">
    <w:p w14:paraId="64431698" w14:textId="77777777" w:rsidR="00D453E8" w:rsidRPr="00F60542" w:rsidRDefault="00D453E8" w:rsidP="00D453E8">
      <w:pPr>
        <w:pStyle w:val="FootnoteText"/>
        <w:rPr>
          <w:rFonts w:ascii="Arial" w:hAnsi="Arial" w:cs="Arial"/>
          <w:sz w:val="18"/>
          <w:szCs w:val="18"/>
        </w:rPr>
      </w:pPr>
      <w:r w:rsidRPr="00F60542">
        <w:rPr>
          <w:rStyle w:val="FootnoteReference"/>
          <w:sz w:val="18"/>
          <w:szCs w:val="18"/>
        </w:rPr>
        <w:footnoteRef/>
      </w:r>
      <w:r w:rsidRPr="00F60542">
        <w:rPr>
          <w:rFonts w:ascii="Arial" w:hAnsi="Arial" w:cs="Arial"/>
          <w:sz w:val="18"/>
          <w:szCs w:val="18"/>
        </w:rPr>
        <w:t xml:space="preserve"> Domestic Abuse and Sexual Offences, </w:t>
      </w:r>
      <w:r>
        <w:rPr>
          <w:rFonts w:ascii="Arial" w:hAnsi="Arial" w:cs="Arial"/>
          <w:sz w:val="18"/>
          <w:szCs w:val="18"/>
        </w:rPr>
        <w:t xml:space="preserve">Metropolitan Police Data </w:t>
      </w:r>
      <w:r w:rsidRPr="00F60542">
        <w:rPr>
          <w:rFonts w:ascii="Arial" w:hAnsi="Arial" w:cs="Arial"/>
          <w:sz w:val="18"/>
          <w:szCs w:val="18"/>
        </w:rPr>
        <w:t>June 2023</w:t>
      </w:r>
    </w:p>
  </w:footnote>
  <w:footnote w:id="5">
    <w:p w14:paraId="7CC6C0EC" w14:textId="6A7ED9C2" w:rsidR="00D453E8" w:rsidRDefault="00D453E8" w:rsidP="00D453E8">
      <w:pPr>
        <w:pStyle w:val="FootnoteText"/>
      </w:pPr>
      <w:r w:rsidRPr="00F60542">
        <w:rPr>
          <w:rStyle w:val="FootnoteReference"/>
          <w:sz w:val="18"/>
          <w:szCs w:val="18"/>
        </w:rPr>
        <w:footnoteRef/>
      </w:r>
      <w:r w:rsidRPr="00F60542">
        <w:rPr>
          <w:rFonts w:ascii="Arial" w:hAnsi="Arial" w:cs="Arial"/>
          <w:sz w:val="18"/>
          <w:szCs w:val="18"/>
        </w:rPr>
        <w:t xml:space="preserve"> Domestic Abuse and Sexual Offences, </w:t>
      </w:r>
      <w:r>
        <w:rPr>
          <w:rFonts w:ascii="Arial" w:hAnsi="Arial" w:cs="Arial"/>
          <w:sz w:val="18"/>
          <w:szCs w:val="18"/>
        </w:rPr>
        <w:t xml:space="preserve">Metropolitan Police Data </w:t>
      </w:r>
      <w:r w:rsidRPr="00F60542">
        <w:rPr>
          <w:rFonts w:ascii="Arial" w:hAnsi="Arial" w:cs="Arial"/>
          <w:sz w:val="18"/>
          <w:szCs w:val="18"/>
        </w:rPr>
        <w:t>June 2023</w:t>
      </w:r>
    </w:p>
  </w:footnote>
  <w:footnote w:id="6">
    <w:p w14:paraId="6FE419AA" w14:textId="77777777" w:rsidR="00D453E8" w:rsidRDefault="00D453E8" w:rsidP="00D453E8">
      <w:pPr>
        <w:pStyle w:val="FootnoteText"/>
      </w:pPr>
      <w:r>
        <w:rPr>
          <w:rStyle w:val="FootnoteReference"/>
        </w:rPr>
        <w:footnoteRef/>
      </w:r>
      <w:r>
        <w:t xml:space="preserve"> </w:t>
      </w:r>
      <w:r w:rsidRPr="00F60542">
        <w:rPr>
          <w:rFonts w:ascii="Arial" w:hAnsi="Arial" w:cs="Arial"/>
          <w:sz w:val="18"/>
          <w:szCs w:val="18"/>
        </w:rPr>
        <w:t xml:space="preserve">Domestic Abuse and Sexual Offences, </w:t>
      </w:r>
      <w:r>
        <w:rPr>
          <w:rFonts w:ascii="Arial" w:hAnsi="Arial" w:cs="Arial"/>
          <w:sz w:val="18"/>
          <w:szCs w:val="18"/>
        </w:rPr>
        <w:t xml:space="preserve">Metropolitan Police Data </w:t>
      </w:r>
      <w:r w:rsidRPr="00F60542">
        <w:rPr>
          <w:rFonts w:ascii="Arial" w:hAnsi="Arial" w:cs="Arial"/>
          <w:sz w:val="18"/>
          <w:szCs w:val="18"/>
        </w:rPr>
        <w:t>June 2023</w:t>
      </w:r>
    </w:p>
  </w:footnote>
  <w:footnote w:id="7">
    <w:p w14:paraId="1CB97962" w14:textId="77777777" w:rsidR="00D453E8" w:rsidRPr="005F06B7" w:rsidRDefault="00D453E8" w:rsidP="00D453E8">
      <w:pPr>
        <w:pStyle w:val="FootnoteText"/>
        <w:rPr>
          <w:rFonts w:ascii="Arial" w:hAnsi="Arial" w:cs="Arial"/>
          <w:sz w:val="18"/>
          <w:szCs w:val="18"/>
        </w:rPr>
      </w:pPr>
      <w:r w:rsidRPr="005F06B7">
        <w:rPr>
          <w:rStyle w:val="FootnoteReference"/>
          <w:sz w:val="18"/>
          <w:szCs w:val="18"/>
        </w:rPr>
        <w:footnoteRef/>
      </w:r>
      <w:r w:rsidRPr="00F60542">
        <w:rPr>
          <w:rFonts w:ascii="Arial" w:hAnsi="Arial" w:cs="Arial"/>
          <w:sz w:val="18"/>
          <w:szCs w:val="18"/>
        </w:rPr>
        <w:t xml:space="preserve">Domestic Abuse and Sexual Offences, </w:t>
      </w:r>
      <w:r>
        <w:rPr>
          <w:rFonts w:ascii="Arial" w:hAnsi="Arial" w:cs="Arial"/>
          <w:sz w:val="18"/>
          <w:szCs w:val="18"/>
        </w:rPr>
        <w:t xml:space="preserve">Metropolitan Police Data </w:t>
      </w:r>
      <w:r w:rsidRPr="00F60542">
        <w:rPr>
          <w:rFonts w:ascii="Arial" w:hAnsi="Arial" w:cs="Arial"/>
          <w:sz w:val="18"/>
          <w:szCs w:val="18"/>
        </w:rPr>
        <w:t>June 2023</w:t>
      </w:r>
    </w:p>
  </w:footnote>
  <w:footnote w:id="8">
    <w:p w14:paraId="12726A5D" w14:textId="77777777" w:rsidR="00D453E8" w:rsidRPr="005F06B7" w:rsidRDefault="00D453E8" w:rsidP="00D453E8">
      <w:pPr>
        <w:pStyle w:val="FootnoteText"/>
        <w:rPr>
          <w:rFonts w:ascii="Arial" w:hAnsi="Arial" w:cs="Arial"/>
          <w:sz w:val="18"/>
          <w:szCs w:val="18"/>
        </w:rPr>
      </w:pPr>
      <w:r w:rsidRPr="005F06B7">
        <w:rPr>
          <w:rStyle w:val="FootnoteReference"/>
          <w:sz w:val="18"/>
          <w:szCs w:val="18"/>
        </w:rPr>
        <w:footnoteRef/>
      </w:r>
      <w:r w:rsidRPr="005F06B7">
        <w:rPr>
          <w:rFonts w:ascii="Arial" w:hAnsi="Arial" w:cs="Arial"/>
          <w:sz w:val="18"/>
          <w:szCs w:val="18"/>
        </w:rPr>
        <w:t xml:space="preserve"> </w:t>
      </w:r>
      <w:r>
        <w:rPr>
          <w:rFonts w:ascii="Arial" w:hAnsi="Arial" w:cs="Arial"/>
          <w:sz w:val="18"/>
          <w:szCs w:val="18"/>
        </w:rPr>
        <w:t xml:space="preserve"> </w:t>
      </w:r>
      <w:r w:rsidRPr="00F60542">
        <w:rPr>
          <w:rFonts w:ascii="Arial" w:hAnsi="Arial" w:cs="Arial"/>
          <w:sz w:val="18"/>
          <w:szCs w:val="18"/>
        </w:rPr>
        <w:t xml:space="preserve">Domestic Abuse and Sexual Offences, </w:t>
      </w:r>
      <w:r>
        <w:rPr>
          <w:rFonts w:ascii="Arial" w:hAnsi="Arial" w:cs="Arial"/>
          <w:sz w:val="18"/>
          <w:szCs w:val="18"/>
        </w:rPr>
        <w:t xml:space="preserve">Metropolitan Police Data </w:t>
      </w:r>
      <w:r w:rsidRPr="00F60542">
        <w:rPr>
          <w:rFonts w:ascii="Arial" w:hAnsi="Arial" w:cs="Arial"/>
          <w:sz w:val="18"/>
          <w:szCs w:val="18"/>
        </w:rPr>
        <w:t>June 2023</w:t>
      </w:r>
    </w:p>
  </w:footnote>
  <w:footnote w:id="9">
    <w:p w14:paraId="4A672962" w14:textId="77777777" w:rsidR="00D453E8" w:rsidRPr="005F06B7" w:rsidRDefault="00D453E8" w:rsidP="00D453E8">
      <w:pPr>
        <w:pStyle w:val="FootnoteText"/>
        <w:rPr>
          <w:rFonts w:ascii="Arial" w:hAnsi="Arial" w:cs="Arial"/>
          <w:sz w:val="18"/>
          <w:szCs w:val="18"/>
        </w:rPr>
      </w:pPr>
      <w:r w:rsidRPr="005F06B7">
        <w:rPr>
          <w:rStyle w:val="FootnoteReference"/>
          <w:sz w:val="18"/>
          <w:szCs w:val="18"/>
        </w:rPr>
        <w:footnoteRef/>
      </w:r>
      <w:r w:rsidRPr="005F06B7">
        <w:rPr>
          <w:rFonts w:ascii="Arial" w:hAnsi="Arial" w:cs="Arial"/>
          <w:sz w:val="18"/>
          <w:szCs w:val="18"/>
        </w:rPr>
        <w:t xml:space="preserve"> </w:t>
      </w:r>
      <w:r>
        <w:rPr>
          <w:rFonts w:ascii="Arial" w:hAnsi="Arial" w:cs="Arial"/>
          <w:sz w:val="18"/>
          <w:szCs w:val="18"/>
        </w:rPr>
        <w:t xml:space="preserve"> </w:t>
      </w:r>
      <w:r w:rsidRPr="00F60542">
        <w:rPr>
          <w:rFonts w:ascii="Arial" w:hAnsi="Arial" w:cs="Arial"/>
          <w:sz w:val="18"/>
          <w:szCs w:val="18"/>
        </w:rPr>
        <w:t xml:space="preserve">Domestic Abuse and Sexual Offences, </w:t>
      </w:r>
      <w:r>
        <w:rPr>
          <w:rFonts w:ascii="Arial" w:hAnsi="Arial" w:cs="Arial"/>
          <w:sz w:val="18"/>
          <w:szCs w:val="18"/>
        </w:rPr>
        <w:t xml:space="preserve">Metropolitan Police Data </w:t>
      </w:r>
      <w:r w:rsidRPr="00F60542">
        <w:rPr>
          <w:rFonts w:ascii="Arial" w:hAnsi="Arial" w:cs="Arial"/>
          <w:sz w:val="18"/>
          <w:szCs w:val="18"/>
        </w:rPr>
        <w:t>June 2023</w:t>
      </w:r>
    </w:p>
  </w:footnote>
  <w:footnote w:id="10">
    <w:p w14:paraId="3DF80B77" w14:textId="77777777" w:rsidR="001F5192" w:rsidRDefault="001F5192" w:rsidP="001F5192">
      <w:pPr>
        <w:pStyle w:val="FootnoteText"/>
      </w:pPr>
      <w:r w:rsidRPr="005F06B7">
        <w:rPr>
          <w:rStyle w:val="FootnoteReference"/>
          <w:sz w:val="18"/>
          <w:szCs w:val="18"/>
        </w:rPr>
        <w:footnoteRef/>
      </w:r>
      <w:r w:rsidRPr="005F06B7">
        <w:rPr>
          <w:rFonts w:ascii="Arial" w:hAnsi="Arial" w:cs="Arial"/>
          <w:sz w:val="18"/>
          <w:szCs w:val="18"/>
        </w:rPr>
        <w:t xml:space="preserve"> Destitution Domestic Violence (DDV) concession is aimed at. protecting victims of domestic abuse, by allowing them to notify the UK Border Agency.</w:t>
      </w:r>
    </w:p>
  </w:footnote>
  <w:footnote w:id="11">
    <w:p w14:paraId="656FD60A" w14:textId="77777777" w:rsidR="00B346C0" w:rsidRDefault="00B346C0" w:rsidP="00B346C0">
      <w:pPr>
        <w:pStyle w:val="FootnoteText"/>
      </w:pPr>
      <w:r>
        <w:rPr>
          <w:rStyle w:val="FootnoteReference"/>
        </w:rPr>
        <w:footnoteRef/>
      </w:r>
      <w:r>
        <w:t xml:space="preserve"> </w:t>
      </w:r>
      <w:r w:rsidRPr="00E830E1">
        <w:t xml:space="preserve">2021 Census data is being released at stages, </w:t>
      </w:r>
      <w:proofErr w:type="gramStart"/>
      <w:r w:rsidRPr="00E830E1">
        <w:t>Data  captured</w:t>
      </w:r>
      <w:proofErr w:type="gramEnd"/>
      <w:r w:rsidRPr="00E830E1">
        <w:t xml:space="preserve"> is from ONS mid-year Population Estimates</w:t>
      </w:r>
    </w:p>
  </w:footnote>
  <w:footnote w:id="12">
    <w:p w14:paraId="0E733BE4" w14:textId="77777777" w:rsidR="00B346C0" w:rsidRDefault="00B346C0" w:rsidP="00B346C0">
      <w:pPr>
        <w:pStyle w:val="FootnoteText"/>
      </w:pPr>
      <w:r>
        <w:rPr>
          <w:rStyle w:val="FootnoteReference"/>
        </w:rPr>
        <w:footnoteRef/>
      </w:r>
      <w:r>
        <w:t xml:space="preserve"> </w:t>
      </w:r>
      <w:r w:rsidRPr="00E830E1">
        <w:t>https://www.harrow.gov.uk/downloads/file/30498/2021_Census_First_Release.pdf</w:t>
      </w:r>
    </w:p>
  </w:footnote>
  <w:footnote w:id="13">
    <w:p w14:paraId="75CD4FC6" w14:textId="77777777" w:rsidR="00B346C0" w:rsidRDefault="00B346C0" w:rsidP="00B346C0">
      <w:pPr>
        <w:pStyle w:val="FootnoteText"/>
      </w:pPr>
      <w:r>
        <w:rPr>
          <w:rStyle w:val="FootnoteReference"/>
        </w:rPr>
        <w:footnoteRef/>
      </w:r>
      <w:r>
        <w:t xml:space="preserve"> </w:t>
      </w:r>
      <w:r w:rsidRPr="00F97D3D">
        <w:t>GLA Population Projections (london.gov.uk)</w:t>
      </w:r>
    </w:p>
  </w:footnote>
  <w:footnote w:id="14">
    <w:p w14:paraId="607A56BD" w14:textId="77777777" w:rsidR="00B346C0" w:rsidRDefault="00B346C0" w:rsidP="00B346C0">
      <w:pPr>
        <w:pStyle w:val="FootnoteText"/>
      </w:pPr>
      <w:r>
        <w:rPr>
          <w:rStyle w:val="FootnoteReference"/>
        </w:rPr>
        <w:footnoteRef/>
      </w:r>
      <w:r>
        <w:t xml:space="preserve"> </w:t>
      </w:r>
      <w:r w:rsidRPr="00F97D3D">
        <w:t>ONS mid-year Population Estimates 20</w:t>
      </w:r>
      <w: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963"/>
    <w:multiLevelType w:val="hybridMultilevel"/>
    <w:tmpl w:val="FAA899D2"/>
    <w:lvl w:ilvl="0" w:tplc="13642E1E">
      <w:start w:val="1"/>
      <w:numFmt w:val="bullet"/>
      <w:lvlText w:val="-"/>
      <w:lvlJc w:val="left"/>
      <w:pPr>
        <w:ind w:left="427" w:hanging="360"/>
      </w:pPr>
      <w:rPr>
        <w:rFonts w:ascii="Arial" w:eastAsia="Times New Roman" w:hAnsi="Arial" w:cs="Arial" w:hint="default"/>
      </w:rPr>
    </w:lvl>
    <w:lvl w:ilvl="1" w:tplc="08090003" w:tentative="1">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1" w15:restartNumberingAfterBreak="0">
    <w:nsid w:val="02D96499"/>
    <w:multiLevelType w:val="hybridMultilevel"/>
    <w:tmpl w:val="23E0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638DD"/>
    <w:multiLevelType w:val="hybridMultilevel"/>
    <w:tmpl w:val="52FC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D3F"/>
    <w:multiLevelType w:val="hybridMultilevel"/>
    <w:tmpl w:val="C064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D4C7C"/>
    <w:multiLevelType w:val="hybridMultilevel"/>
    <w:tmpl w:val="B6705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B36EE"/>
    <w:multiLevelType w:val="hybridMultilevel"/>
    <w:tmpl w:val="195C1D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68729FC"/>
    <w:multiLevelType w:val="hybridMultilevel"/>
    <w:tmpl w:val="5050719C"/>
    <w:lvl w:ilvl="0" w:tplc="D0669820">
      <w:start w:val="1"/>
      <w:numFmt w:val="bullet"/>
      <w:lvlText w:val=""/>
      <w:lvlJc w:val="left"/>
      <w:pPr>
        <w:ind w:left="783" w:hanging="360"/>
      </w:pPr>
      <w:rPr>
        <w:rFonts w:ascii="Symbol" w:hAnsi="Symbol" w:hint="default"/>
        <w:color w:val="auto"/>
        <w:sz w:val="20"/>
        <w:szCs w:val="20"/>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7" w15:restartNumberingAfterBreak="0">
    <w:nsid w:val="3A1E5105"/>
    <w:multiLevelType w:val="hybridMultilevel"/>
    <w:tmpl w:val="F920C70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D700B"/>
    <w:multiLevelType w:val="hybridMultilevel"/>
    <w:tmpl w:val="4B90213C"/>
    <w:lvl w:ilvl="0" w:tplc="D066982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B4758"/>
    <w:multiLevelType w:val="multilevel"/>
    <w:tmpl w:val="6CBAAD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F5031F"/>
    <w:multiLevelType w:val="hybridMultilevel"/>
    <w:tmpl w:val="CE42734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5A343694"/>
    <w:multiLevelType w:val="hybridMultilevel"/>
    <w:tmpl w:val="59AC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92E1F"/>
    <w:multiLevelType w:val="hybridMultilevel"/>
    <w:tmpl w:val="4328DEAC"/>
    <w:lvl w:ilvl="0" w:tplc="D066982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1516A"/>
    <w:multiLevelType w:val="hybridMultilevel"/>
    <w:tmpl w:val="ADF4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46F54"/>
    <w:multiLevelType w:val="hybridMultilevel"/>
    <w:tmpl w:val="60D8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7833770">
    <w:abstractNumId w:val="17"/>
  </w:num>
  <w:num w:numId="2" w16cid:durableId="880096254">
    <w:abstractNumId w:val="8"/>
  </w:num>
  <w:num w:numId="3" w16cid:durableId="1432890710">
    <w:abstractNumId w:val="16"/>
  </w:num>
  <w:num w:numId="4" w16cid:durableId="57437559">
    <w:abstractNumId w:val="3"/>
  </w:num>
  <w:num w:numId="5" w16cid:durableId="909971826">
    <w:abstractNumId w:val="15"/>
  </w:num>
  <w:num w:numId="6" w16cid:durableId="1256749896">
    <w:abstractNumId w:val="4"/>
  </w:num>
  <w:num w:numId="7" w16cid:durableId="485127153">
    <w:abstractNumId w:val="12"/>
  </w:num>
  <w:num w:numId="8" w16cid:durableId="428702975">
    <w:abstractNumId w:val="2"/>
  </w:num>
  <w:num w:numId="9" w16cid:durableId="1120606247">
    <w:abstractNumId w:val="7"/>
  </w:num>
  <w:num w:numId="10" w16cid:durableId="412552915">
    <w:abstractNumId w:val="11"/>
  </w:num>
  <w:num w:numId="11" w16cid:durableId="1898513862">
    <w:abstractNumId w:val="6"/>
  </w:num>
  <w:num w:numId="12" w16cid:durableId="159195658">
    <w:abstractNumId w:val="0"/>
  </w:num>
  <w:num w:numId="13" w16cid:durableId="1275939987">
    <w:abstractNumId w:val="13"/>
  </w:num>
  <w:num w:numId="14" w16cid:durableId="2119984107">
    <w:abstractNumId w:val="1"/>
  </w:num>
  <w:num w:numId="15" w16cid:durableId="1223835323">
    <w:abstractNumId w:val="9"/>
  </w:num>
  <w:num w:numId="16" w16cid:durableId="1557625087">
    <w:abstractNumId w:val="14"/>
  </w:num>
  <w:num w:numId="17" w16cid:durableId="915240414">
    <w:abstractNumId w:val="10"/>
  </w:num>
  <w:num w:numId="18" w16cid:durableId="2087263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111C32"/>
    <w:rsid w:val="001208C3"/>
    <w:rsid w:val="00120C5D"/>
    <w:rsid w:val="001212FD"/>
    <w:rsid w:val="00126B4C"/>
    <w:rsid w:val="0014721F"/>
    <w:rsid w:val="00182C8C"/>
    <w:rsid w:val="0018343C"/>
    <w:rsid w:val="00184B44"/>
    <w:rsid w:val="001A57AF"/>
    <w:rsid w:val="001B4788"/>
    <w:rsid w:val="001B4D3E"/>
    <w:rsid w:val="001C595F"/>
    <w:rsid w:val="001D6159"/>
    <w:rsid w:val="001F0C39"/>
    <w:rsid w:val="001F5192"/>
    <w:rsid w:val="00202164"/>
    <w:rsid w:val="00207D0C"/>
    <w:rsid w:val="00215514"/>
    <w:rsid w:val="00215D81"/>
    <w:rsid w:val="002308CA"/>
    <w:rsid w:val="002459CD"/>
    <w:rsid w:val="002570A0"/>
    <w:rsid w:val="0026078C"/>
    <w:rsid w:val="00274706"/>
    <w:rsid w:val="00280A3F"/>
    <w:rsid w:val="00280BC1"/>
    <w:rsid w:val="0028260D"/>
    <w:rsid w:val="002853EF"/>
    <w:rsid w:val="002871AE"/>
    <w:rsid w:val="002A1A30"/>
    <w:rsid w:val="002C06D1"/>
    <w:rsid w:val="002C5223"/>
    <w:rsid w:val="002C7750"/>
    <w:rsid w:val="002F10F2"/>
    <w:rsid w:val="002F1C8D"/>
    <w:rsid w:val="002F285C"/>
    <w:rsid w:val="002F2D89"/>
    <w:rsid w:val="003308CA"/>
    <w:rsid w:val="0033364C"/>
    <w:rsid w:val="00341CC2"/>
    <w:rsid w:val="003430BE"/>
    <w:rsid w:val="00350FEF"/>
    <w:rsid w:val="003536C5"/>
    <w:rsid w:val="003707A6"/>
    <w:rsid w:val="0037377F"/>
    <w:rsid w:val="0038428B"/>
    <w:rsid w:val="00387204"/>
    <w:rsid w:val="003902AF"/>
    <w:rsid w:val="00391891"/>
    <w:rsid w:val="00394C45"/>
    <w:rsid w:val="003A3C06"/>
    <w:rsid w:val="003A692E"/>
    <w:rsid w:val="003A7D5D"/>
    <w:rsid w:val="003B5B28"/>
    <w:rsid w:val="003C260F"/>
    <w:rsid w:val="003D3EC3"/>
    <w:rsid w:val="003D7F20"/>
    <w:rsid w:val="003E164B"/>
    <w:rsid w:val="003E432D"/>
    <w:rsid w:val="003F6D6A"/>
    <w:rsid w:val="004029D4"/>
    <w:rsid w:val="00413AFF"/>
    <w:rsid w:val="00431221"/>
    <w:rsid w:val="00432CD1"/>
    <w:rsid w:val="00440DAE"/>
    <w:rsid w:val="00464FDF"/>
    <w:rsid w:val="0047349E"/>
    <w:rsid w:val="004902AE"/>
    <w:rsid w:val="00496C9A"/>
    <w:rsid w:val="004B02B8"/>
    <w:rsid w:val="004D0A72"/>
    <w:rsid w:val="004D71B2"/>
    <w:rsid w:val="004E0286"/>
    <w:rsid w:val="004F3B2D"/>
    <w:rsid w:val="00501020"/>
    <w:rsid w:val="005012D2"/>
    <w:rsid w:val="0050720C"/>
    <w:rsid w:val="00507D82"/>
    <w:rsid w:val="0051237F"/>
    <w:rsid w:val="00515C63"/>
    <w:rsid w:val="00516FE1"/>
    <w:rsid w:val="005213E8"/>
    <w:rsid w:val="005243E3"/>
    <w:rsid w:val="00524518"/>
    <w:rsid w:val="00533189"/>
    <w:rsid w:val="005341DE"/>
    <w:rsid w:val="00543AA0"/>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479DC"/>
    <w:rsid w:val="006743D7"/>
    <w:rsid w:val="006757AF"/>
    <w:rsid w:val="00680D85"/>
    <w:rsid w:val="0068397C"/>
    <w:rsid w:val="00693164"/>
    <w:rsid w:val="006954EF"/>
    <w:rsid w:val="00697B1C"/>
    <w:rsid w:val="006A1DE9"/>
    <w:rsid w:val="006C13F9"/>
    <w:rsid w:val="006C284E"/>
    <w:rsid w:val="006C677D"/>
    <w:rsid w:val="006C71FE"/>
    <w:rsid w:val="006D1542"/>
    <w:rsid w:val="006D2F6A"/>
    <w:rsid w:val="006D4202"/>
    <w:rsid w:val="006F78B5"/>
    <w:rsid w:val="00701D5A"/>
    <w:rsid w:val="00702CFA"/>
    <w:rsid w:val="007055B1"/>
    <w:rsid w:val="00722DD2"/>
    <w:rsid w:val="007244D6"/>
    <w:rsid w:val="00726E6F"/>
    <w:rsid w:val="00737768"/>
    <w:rsid w:val="007377CF"/>
    <w:rsid w:val="00751EF2"/>
    <w:rsid w:val="00757E03"/>
    <w:rsid w:val="00761754"/>
    <w:rsid w:val="00762D80"/>
    <w:rsid w:val="007717BC"/>
    <w:rsid w:val="00775557"/>
    <w:rsid w:val="00777781"/>
    <w:rsid w:val="00783BCB"/>
    <w:rsid w:val="007A1404"/>
    <w:rsid w:val="007B6B43"/>
    <w:rsid w:val="007B7BAC"/>
    <w:rsid w:val="007C2476"/>
    <w:rsid w:val="007C2656"/>
    <w:rsid w:val="007F348A"/>
    <w:rsid w:val="007F652E"/>
    <w:rsid w:val="007F6CE6"/>
    <w:rsid w:val="00801B8B"/>
    <w:rsid w:val="00807704"/>
    <w:rsid w:val="00816E50"/>
    <w:rsid w:val="00825D6A"/>
    <w:rsid w:val="008351B2"/>
    <w:rsid w:val="008359E6"/>
    <w:rsid w:val="00841E58"/>
    <w:rsid w:val="00850A92"/>
    <w:rsid w:val="00884148"/>
    <w:rsid w:val="008975BE"/>
    <w:rsid w:val="008A7E96"/>
    <w:rsid w:val="008B0186"/>
    <w:rsid w:val="008B0E48"/>
    <w:rsid w:val="008C6DD9"/>
    <w:rsid w:val="008D576D"/>
    <w:rsid w:val="008E4EA5"/>
    <w:rsid w:val="008F59F5"/>
    <w:rsid w:val="00916D6A"/>
    <w:rsid w:val="009209E3"/>
    <w:rsid w:val="00930CE6"/>
    <w:rsid w:val="00935C0C"/>
    <w:rsid w:val="00940415"/>
    <w:rsid w:val="00941EC7"/>
    <w:rsid w:val="009534C2"/>
    <w:rsid w:val="009560D3"/>
    <w:rsid w:val="009568A9"/>
    <w:rsid w:val="00970135"/>
    <w:rsid w:val="009C0C3A"/>
    <w:rsid w:val="009C206D"/>
    <w:rsid w:val="009D4ABA"/>
    <w:rsid w:val="009E21B7"/>
    <w:rsid w:val="009F7543"/>
    <w:rsid w:val="009F7663"/>
    <w:rsid w:val="00A207C8"/>
    <w:rsid w:val="00A2179B"/>
    <w:rsid w:val="00A31315"/>
    <w:rsid w:val="00A376BE"/>
    <w:rsid w:val="00A41A1A"/>
    <w:rsid w:val="00A4564B"/>
    <w:rsid w:val="00A61891"/>
    <w:rsid w:val="00A6364D"/>
    <w:rsid w:val="00A72412"/>
    <w:rsid w:val="00A7557C"/>
    <w:rsid w:val="00A8296D"/>
    <w:rsid w:val="00A853F7"/>
    <w:rsid w:val="00A91E31"/>
    <w:rsid w:val="00AA068A"/>
    <w:rsid w:val="00AA30CA"/>
    <w:rsid w:val="00AD205B"/>
    <w:rsid w:val="00AD301E"/>
    <w:rsid w:val="00AD309C"/>
    <w:rsid w:val="00AD4C88"/>
    <w:rsid w:val="00AE1D26"/>
    <w:rsid w:val="00AF0BBD"/>
    <w:rsid w:val="00AF2CA9"/>
    <w:rsid w:val="00AF6AEE"/>
    <w:rsid w:val="00AF7BA2"/>
    <w:rsid w:val="00B001DE"/>
    <w:rsid w:val="00B00902"/>
    <w:rsid w:val="00B11860"/>
    <w:rsid w:val="00B13F0B"/>
    <w:rsid w:val="00B22149"/>
    <w:rsid w:val="00B234EA"/>
    <w:rsid w:val="00B346C0"/>
    <w:rsid w:val="00B40F3D"/>
    <w:rsid w:val="00B60247"/>
    <w:rsid w:val="00B61447"/>
    <w:rsid w:val="00B664D7"/>
    <w:rsid w:val="00B90D81"/>
    <w:rsid w:val="00BB4584"/>
    <w:rsid w:val="00BD038A"/>
    <w:rsid w:val="00BD4E90"/>
    <w:rsid w:val="00BE3CDE"/>
    <w:rsid w:val="00BE6026"/>
    <w:rsid w:val="00BF13D6"/>
    <w:rsid w:val="00C07095"/>
    <w:rsid w:val="00C102EE"/>
    <w:rsid w:val="00C11769"/>
    <w:rsid w:val="00C12F15"/>
    <w:rsid w:val="00C1698A"/>
    <w:rsid w:val="00C23E0C"/>
    <w:rsid w:val="00C314C5"/>
    <w:rsid w:val="00C42B23"/>
    <w:rsid w:val="00C6167B"/>
    <w:rsid w:val="00C74463"/>
    <w:rsid w:val="00C838A0"/>
    <w:rsid w:val="00C956CB"/>
    <w:rsid w:val="00C95D5C"/>
    <w:rsid w:val="00CA6E7E"/>
    <w:rsid w:val="00CD1FAE"/>
    <w:rsid w:val="00CD66D8"/>
    <w:rsid w:val="00CE3D12"/>
    <w:rsid w:val="00CF530D"/>
    <w:rsid w:val="00CF69B6"/>
    <w:rsid w:val="00D00D00"/>
    <w:rsid w:val="00D02B28"/>
    <w:rsid w:val="00D04F42"/>
    <w:rsid w:val="00D07128"/>
    <w:rsid w:val="00D10488"/>
    <w:rsid w:val="00D23282"/>
    <w:rsid w:val="00D364F7"/>
    <w:rsid w:val="00D41D26"/>
    <w:rsid w:val="00D43750"/>
    <w:rsid w:val="00D453E8"/>
    <w:rsid w:val="00D477E7"/>
    <w:rsid w:val="00D47BE3"/>
    <w:rsid w:val="00D56DDE"/>
    <w:rsid w:val="00D7590B"/>
    <w:rsid w:val="00D77E32"/>
    <w:rsid w:val="00D80ECC"/>
    <w:rsid w:val="00D87ADA"/>
    <w:rsid w:val="00DA7182"/>
    <w:rsid w:val="00DB40C1"/>
    <w:rsid w:val="00DC20EC"/>
    <w:rsid w:val="00DD159E"/>
    <w:rsid w:val="00DE3A91"/>
    <w:rsid w:val="00DE5B4D"/>
    <w:rsid w:val="00DF5FBE"/>
    <w:rsid w:val="00DF7A3B"/>
    <w:rsid w:val="00DF7E5E"/>
    <w:rsid w:val="00E01062"/>
    <w:rsid w:val="00E20C3B"/>
    <w:rsid w:val="00E2682B"/>
    <w:rsid w:val="00E300C2"/>
    <w:rsid w:val="00E329B2"/>
    <w:rsid w:val="00E33236"/>
    <w:rsid w:val="00E40571"/>
    <w:rsid w:val="00E41B9F"/>
    <w:rsid w:val="00E50777"/>
    <w:rsid w:val="00E51545"/>
    <w:rsid w:val="00E615E2"/>
    <w:rsid w:val="00E6631E"/>
    <w:rsid w:val="00E70F0E"/>
    <w:rsid w:val="00EB0D52"/>
    <w:rsid w:val="00ED7484"/>
    <w:rsid w:val="00EE3F0F"/>
    <w:rsid w:val="00EE6FB6"/>
    <w:rsid w:val="00EE7B35"/>
    <w:rsid w:val="00EF3E08"/>
    <w:rsid w:val="00EF57FC"/>
    <w:rsid w:val="00F11021"/>
    <w:rsid w:val="00F21695"/>
    <w:rsid w:val="00F237E9"/>
    <w:rsid w:val="00F23C84"/>
    <w:rsid w:val="00F25AC2"/>
    <w:rsid w:val="00F41E45"/>
    <w:rsid w:val="00F4270E"/>
    <w:rsid w:val="00F50C33"/>
    <w:rsid w:val="00F75763"/>
    <w:rsid w:val="00F75A22"/>
    <w:rsid w:val="00FB220F"/>
    <w:rsid w:val="00FC220A"/>
    <w:rsid w:val="00FC22AE"/>
    <w:rsid w:val="00FD035C"/>
    <w:rsid w:val="00FD580F"/>
    <w:rsid w:val="00FE3512"/>
    <w:rsid w:val="00FE7F22"/>
    <w:rsid w:val="084EC3AB"/>
    <w:rsid w:val="13FAB302"/>
    <w:rsid w:val="17A7C056"/>
    <w:rsid w:val="2568167A"/>
    <w:rsid w:val="2A6AA84E"/>
    <w:rsid w:val="39EDAA22"/>
    <w:rsid w:val="4A498486"/>
    <w:rsid w:val="4C51DAFC"/>
    <w:rsid w:val="5C471EA0"/>
    <w:rsid w:val="5D83F803"/>
    <w:rsid w:val="63E0E211"/>
    <w:rsid w:val="77EE8DF4"/>
    <w:rsid w:val="7A4FAFB3"/>
    <w:rsid w:val="7D47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link w:val="ListParagraphChar"/>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nhideWhenUsed/>
    <w:rsid w:val="00B346C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B346C0"/>
    <w:rPr>
      <w:rFonts w:ascii="Times New Roman" w:eastAsia="Times New Roman" w:hAnsi="Times New Roman"/>
    </w:rPr>
  </w:style>
  <w:style w:type="character" w:styleId="FootnoteReference">
    <w:name w:val="footnote reference"/>
    <w:unhideWhenUsed/>
    <w:rsid w:val="00B346C0"/>
    <w:rPr>
      <w:vertAlign w:val="superscript"/>
    </w:rPr>
  </w:style>
  <w:style w:type="character" w:customStyle="1" w:styleId="normaltextrun">
    <w:name w:val="normaltextrun"/>
    <w:basedOn w:val="DefaultParagraphFont"/>
    <w:rsid w:val="00CA6E7E"/>
  </w:style>
  <w:style w:type="character" w:customStyle="1" w:styleId="ListParagraphChar">
    <w:name w:val="List Paragraph Char"/>
    <w:basedOn w:val="DefaultParagraphFont"/>
    <w:link w:val="ListParagraph"/>
    <w:uiPriority w:val="34"/>
    <w:locked/>
    <w:rsid w:val="009E21B7"/>
    <w:rPr>
      <w:sz w:val="22"/>
      <w:szCs w:val="22"/>
      <w:lang w:eastAsia="en-US"/>
    </w:rPr>
  </w:style>
  <w:style w:type="character" w:styleId="CommentReference">
    <w:name w:val="annotation reference"/>
    <w:basedOn w:val="DefaultParagraphFont"/>
    <w:uiPriority w:val="99"/>
    <w:semiHidden/>
    <w:unhideWhenUsed/>
    <w:rsid w:val="00C1698A"/>
    <w:rPr>
      <w:sz w:val="16"/>
      <w:szCs w:val="16"/>
    </w:rPr>
  </w:style>
  <w:style w:type="paragraph" w:styleId="CommentText">
    <w:name w:val="annotation text"/>
    <w:basedOn w:val="Normal"/>
    <w:link w:val="CommentTextChar"/>
    <w:uiPriority w:val="99"/>
    <w:unhideWhenUsed/>
    <w:rsid w:val="00C1698A"/>
    <w:pPr>
      <w:spacing w:line="240" w:lineRule="auto"/>
    </w:pPr>
    <w:rPr>
      <w:sz w:val="20"/>
      <w:szCs w:val="20"/>
    </w:rPr>
  </w:style>
  <w:style w:type="character" w:customStyle="1" w:styleId="CommentTextChar">
    <w:name w:val="Comment Text Char"/>
    <w:basedOn w:val="DefaultParagraphFont"/>
    <w:link w:val="CommentText"/>
    <w:uiPriority w:val="99"/>
    <w:rsid w:val="00C1698A"/>
    <w:rPr>
      <w:lang w:eastAsia="en-US"/>
    </w:rPr>
  </w:style>
  <w:style w:type="paragraph" w:styleId="CommentSubject">
    <w:name w:val="annotation subject"/>
    <w:basedOn w:val="CommentText"/>
    <w:next w:val="CommentText"/>
    <w:link w:val="CommentSubjectChar"/>
    <w:uiPriority w:val="99"/>
    <w:semiHidden/>
    <w:unhideWhenUsed/>
    <w:rsid w:val="00280BC1"/>
    <w:rPr>
      <w:b/>
      <w:bCs/>
    </w:rPr>
  </w:style>
  <w:style w:type="character" w:customStyle="1" w:styleId="CommentSubjectChar">
    <w:name w:val="Comment Subject Char"/>
    <w:basedOn w:val="CommentTextChar"/>
    <w:link w:val="CommentSubject"/>
    <w:uiPriority w:val="99"/>
    <w:semiHidden/>
    <w:rsid w:val="00280BC1"/>
    <w:rPr>
      <w:b/>
      <w:bCs/>
      <w:lang w:eastAsia="en-US"/>
    </w:rPr>
  </w:style>
  <w:style w:type="paragraph" w:styleId="Revision">
    <w:name w:val="Revision"/>
    <w:hidden/>
    <w:uiPriority w:val="99"/>
    <w:semiHidden/>
    <w:rsid w:val="00F50C33"/>
    <w:rPr>
      <w:sz w:val="22"/>
      <w:szCs w:val="22"/>
      <w:lang w:eastAsia="en-US"/>
    </w:rPr>
  </w:style>
  <w:style w:type="paragraph" w:styleId="EndnoteText">
    <w:name w:val="endnote text"/>
    <w:basedOn w:val="Normal"/>
    <w:link w:val="EndnoteTextChar"/>
    <w:uiPriority w:val="99"/>
    <w:semiHidden/>
    <w:unhideWhenUsed/>
    <w:rsid w:val="00F50C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0C33"/>
    <w:rPr>
      <w:lang w:eastAsia="en-US"/>
    </w:rPr>
  </w:style>
  <w:style w:type="character" w:styleId="EndnoteReference">
    <w:name w:val="endnote reference"/>
    <w:basedOn w:val="DefaultParagraphFont"/>
    <w:uiPriority w:val="99"/>
    <w:semiHidden/>
    <w:unhideWhenUsed/>
    <w:rsid w:val="00F50C33"/>
    <w:rPr>
      <w:vertAlign w:val="superscript"/>
    </w:rPr>
  </w:style>
  <w:style w:type="character" w:customStyle="1" w:styleId="eop">
    <w:name w:val="eop"/>
    <w:basedOn w:val="DefaultParagraphFont"/>
    <w:rsid w:val="001F5192"/>
  </w:style>
  <w:style w:type="paragraph" w:styleId="NormalWeb">
    <w:name w:val="Normal (Web)"/>
    <w:basedOn w:val="Normal"/>
    <w:uiPriority w:val="99"/>
    <w:unhideWhenUsed/>
    <w:rsid w:val="00D87AD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80105">
      <w:bodyDiv w:val="1"/>
      <w:marLeft w:val="0"/>
      <w:marRight w:val="0"/>
      <w:marTop w:val="0"/>
      <w:marBottom w:val="0"/>
      <w:divBdr>
        <w:top w:val="none" w:sz="0" w:space="0" w:color="auto"/>
        <w:left w:val="none" w:sz="0" w:space="0" w:color="auto"/>
        <w:bottom w:val="none" w:sz="0" w:space="0" w:color="auto"/>
        <w:right w:val="none" w:sz="0" w:space="0" w:color="auto"/>
      </w:divBdr>
    </w:div>
    <w:div w:id="16914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Shumailla Dar</DisplayName>
        <AccountId>13</AccountId>
        <AccountType/>
      </UserInfo>
      <UserInfo>
        <DisplayName>Janice Noble</DisplayName>
        <AccountId>44</AccountId>
        <AccountType/>
      </UserInfo>
      <UserInfo>
        <DisplayName>Nahreen Matlib</DisplayName>
        <AccountId>17</AccountId>
        <AccountType/>
      </UserInfo>
      <UserInfo>
        <DisplayName>Hodan Elmi</DisplayName>
        <AccountId>1756</AccountId>
        <AccountType/>
      </UserInfo>
      <UserInfo>
        <DisplayName>Mariam Khan</DisplayName>
        <AccountId>2224</AccountId>
        <AccountType/>
      </UserInfo>
      <UserInfo>
        <DisplayName>Jennifer Rock</DisplayName>
        <AccountId>1780</AccountId>
        <AccountType/>
      </UserInfo>
      <UserInfo>
        <DisplayName>Samara Nazir</DisplayName>
        <AccountId>2174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7" ma:contentTypeDescription="Create a new document." ma:contentTypeScope="" ma:versionID="8f2d563e612ebb5541d49b7c44a66bf7">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e4f4f2fa40002b131ebdd0def5b672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9504de02-6d8c-4a7a-9203-eae54b1a81d7"/>
    <ds:schemaRef ds:uri="cb96df6d-1d75-48ee-81b6-706d750001a2"/>
  </ds:schemaRefs>
</ds:datastoreItem>
</file>

<file path=customXml/itemProps3.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4.xml><?xml version="1.0" encoding="utf-8"?>
<ds:datastoreItem xmlns:ds="http://schemas.openxmlformats.org/officeDocument/2006/customXml" ds:itemID="{ABA4A944-D14C-4A1D-AC88-20474938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Jennifer Rock</cp:lastModifiedBy>
  <cp:revision>3</cp:revision>
  <dcterms:created xsi:type="dcterms:W3CDTF">2023-10-17T15:36:00Z</dcterms:created>
  <dcterms:modified xsi:type="dcterms:W3CDTF">2023-10-17T15:38:00Z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521;#EQIA template revised November 2018|c9de5338-33d2-43da-9739-80c4e5b39264</vt:lpwstr>
  </property>
  <property fmtid="{D5CDD505-2E9C-101B-9397-08002B2CF9AE}" pid="4" name="MediaServiceImageTags">
    <vt:lpwstr/>
  </property>
</Properties>
</file>